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76D" w:rsidRPr="007D576D" w:rsidRDefault="007D576D" w:rsidP="007D57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76D">
        <w:rPr>
          <w:rFonts w:ascii="Times New Roman" w:hAnsi="Times New Roman" w:cs="Times New Roman"/>
          <w:sz w:val="28"/>
          <w:szCs w:val="28"/>
        </w:rPr>
        <w:t>Министерство при осуществлении регионального государственного музейного контроля (надзора) относит объекты контроля к одной из следующих категорий риска причинения вреда (ущерба) (далее - категории риска):</w:t>
      </w:r>
    </w:p>
    <w:p w:rsidR="007D576D" w:rsidRPr="007D576D" w:rsidRDefault="007D576D" w:rsidP="007D57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76D">
        <w:rPr>
          <w:rFonts w:ascii="Times New Roman" w:hAnsi="Times New Roman" w:cs="Times New Roman"/>
          <w:sz w:val="28"/>
          <w:szCs w:val="28"/>
        </w:rPr>
        <w:t>а) высокий риск;</w:t>
      </w:r>
    </w:p>
    <w:p w:rsidR="007D576D" w:rsidRPr="007D576D" w:rsidRDefault="007D576D" w:rsidP="007D57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76D">
        <w:rPr>
          <w:rFonts w:ascii="Times New Roman" w:hAnsi="Times New Roman" w:cs="Times New Roman"/>
          <w:sz w:val="28"/>
          <w:szCs w:val="28"/>
        </w:rPr>
        <w:t>б) средний риск;</w:t>
      </w:r>
    </w:p>
    <w:p w:rsidR="00C01A71" w:rsidRDefault="007D576D" w:rsidP="007D57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76D">
        <w:rPr>
          <w:rFonts w:ascii="Times New Roman" w:hAnsi="Times New Roman" w:cs="Times New Roman"/>
          <w:sz w:val="28"/>
          <w:szCs w:val="28"/>
        </w:rPr>
        <w:t>в) низкий риск.</w:t>
      </w:r>
    </w:p>
    <w:p w:rsidR="007D576D" w:rsidRDefault="007D576D" w:rsidP="007D57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576D" w:rsidRDefault="007D576D" w:rsidP="007D57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76D">
        <w:rPr>
          <w:rFonts w:ascii="Times New Roman" w:hAnsi="Times New Roman" w:cs="Times New Roman"/>
          <w:sz w:val="28"/>
          <w:szCs w:val="28"/>
        </w:rPr>
        <w:t>К категории высокого риска причинения вреда (ущерба) относится деятельность государственных музеев Воронежской области, в оперативном управлении которых находятся музейные предметы и музейные коллекции (далее - контролируемые лица) общим числом свыше 50000 музейных предметов.</w:t>
      </w:r>
    </w:p>
    <w:p w:rsidR="007D576D" w:rsidRPr="007D576D" w:rsidRDefault="007D576D" w:rsidP="007D57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7D576D">
        <w:rPr>
          <w:rFonts w:ascii="Times New Roman" w:hAnsi="Times New Roman" w:cs="Times New Roman"/>
          <w:sz w:val="28"/>
          <w:szCs w:val="28"/>
        </w:rPr>
        <w:t xml:space="preserve"> категории среднего риска причинения вреда (ущерба) относится деятельность контролируемых лиц, в оперативном управлении которых находятся музейные предметы и музейные коллекции общим числом свыше 10000 музейных предметов.</w:t>
      </w:r>
    </w:p>
    <w:p w:rsidR="007D576D" w:rsidRPr="007D576D" w:rsidRDefault="007D576D" w:rsidP="007D57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76D">
        <w:rPr>
          <w:rFonts w:ascii="Times New Roman" w:hAnsi="Times New Roman" w:cs="Times New Roman"/>
          <w:sz w:val="28"/>
          <w:szCs w:val="28"/>
        </w:rPr>
        <w:t>К категории низкого риска причинения вреда (ущерба) относится деятельность контролируемых лиц, в оперативном управлении которых находятся музейные предметы и музейные коллекции общим числом менее 10000 музейных предметов.</w:t>
      </w:r>
    </w:p>
    <w:sectPr w:rsidR="007D576D" w:rsidRPr="007D576D" w:rsidSect="00C01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D576D"/>
    <w:rsid w:val="007D576D"/>
    <w:rsid w:val="00C01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A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7B3A0A-7EAA-4A0B-9C76-1DC6FBC8A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tperofeeva</dc:creator>
  <cp:keywords/>
  <dc:description/>
  <cp:lastModifiedBy>tperofeeva</cp:lastModifiedBy>
  <cp:revision>2</cp:revision>
  <dcterms:created xsi:type="dcterms:W3CDTF">2024-08-22T06:18:00Z</dcterms:created>
  <dcterms:modified xsi:type="dcterms:W3CDTF">2024-08-22T06:22:00Z</dcterms:modified>
</cp:coreProperties>
</file>