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6" w:rsidRPr="00EE1057" w:rsidRDefault="00ED7CA6" w:rsidP="00EE1057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b/>
          <w:sz w:val="28"/>
          <w:szCs w:val="28"/>
        </w:rPr>
        <w:t>Категории риска</w:t>
      </w:r>
      <w:r w:rsidRPr="00EE1057">
        <w:rPr>
          <w:rFonts w:ascii="Times New Roman" w:hAnsi="Times New Roman" w:cs="Times New Roman"/>
          <w:sz w:val="28"/>
          <w:szCs w:val="28"/>
        </w:rPr>
        <w:t>:</w:t>
      </w:r>
      <w:r w:rsidR="00EE1057">
        <w:rPr>
          <w:rFonts w:ascii="Times New Roman" w:hAnsi="Times New Roman" w:cs="Times New Roman"/>
          <w:sz w:val="28"/>
          <w:szCs w:val="28"/>
        </w:rPr>
        <w:t xml:space="preserve"> </w:t>
      </w:r>
      <w:r w:rsidRPr="00EE1057">
        <w:rPr>
          <w:rFonts w:ascii="Times New Roman" w:hAnsi="Times New Roman" w:cs="Times New Roman"/>
          <w:sz w:val="28"/>
          <w:szCs w:val="28"/>
        </w:rPr>
        <w:t>высокий риск,</w:t>
      </w:r>
    </w:p>
    <w:p w:rsidR="00EE1057" w:rsidRDefault="00ED7CA6" w:rsidP="005B20D3">
      <w:pPr>
        <w:pStyle w:val="a3"/>
        <w:spacing w:line="360" w:lineRule="auto"/>
        <w:ind w:left="2835" w:firstLine="142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средний риск,</w:t>
      </w:r>
    </w:p>
    <w:p w:rsidR="00EE1057" w:rsidRDefault="00ED7CA6" w:rsidP="005B20D3">
      <w:pPr>
        <w:pStyle w:val="a3"/>
        <w:spacing w:line="360" w:lineRule="auto"/>
        <w:ind w:left="2835" w:firstLine="142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умеренный риск,</w:t>
      </w:r>
    </w:p>
    <w:p w:rsidR="00ED7CA6" w:rsidRPr="00EE1057" w:rsidRDefault="00ED7CA6" w:rsidP="005B20D3">
      <w:pPr>
        <w:pStyle w:val="a3"/>
        <w:spacing w:line="360" w:lineRule="auto"/>
        <w:ind w:left="2835" w:firstLine="142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низкий риск</w:t>
      </w:r>
    </w:p>
    <w:p w:rsidR="00EE1057" w:rsidRPr="00EE1057" w:rsidRDefault="00ED7CA6" w:rsidP="00EE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b/>
          <w:sz w:val="28"/>
          <w:szCs w:val="28"/>
        </w:rPr>
        <w:t>Критери</w:t>
      </w:r>
      <w:r w:rsidR="00EE1057" w:rsidRPr="00EE1057">
        <w:rPr>
          <w:rFonts w:ascii="Times New Roman" w:hAnsi="Times New Roman" w:cs="Times New Roman"/>
          <w:b/>
          <w:sz w:val="28"/>
          <w:szCs w:val="28"/>
        </w:rPr>
        <w:t>и отнесения объекта контроля к</w:t>
      </w:r>
      <w:r w:rsidRPr="00EE1057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EE1057" w:rsidRPr="00EE1057">
        <w:rPr>
          <w:rFonts w:ascii="Times New Roman" w:hAnsi="Times New Roman" w:cs="Times New Roman"/>
          <w:b/>
          <w:sz w:val="28"/>
          <w:szCs w:val="28"/>
        </w:rPr>
        <w:t>и</w:t>
      </w:r>
      <w:r w:rsidRPr="00EE1057">
        <w:rPr>
          <w:rFonts w:ascii="Times New Roman" w:hAnsi="Times New Roman" w:cs="Times New Roman"/>
          <w:b/>
          <w:sz w:val="28"/>
          <w:szCs w:val="28"/>
        </w:rPr>
        <w:t xml:space="preserve"> риска</w:t>
      </w:r>
      <w:r w:rsidR="00EE105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1057" w:rsidRPr="00EE1057">
        <w:rPr>
          <w:rFonts w:ascii="Times New Roman" w:hAnsi="Times New Roman" w:cs="Times New Roman"/>
          <w:sz w:val="28"/>
          <w:szCs w:val="28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</w:t>
      </w:r>
      <w:proofErr w:type="gramStart"/>
      <w:r w:rsidR="00EE1057" w:rsidRPr="00EE10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E1057" w:rsidRPr="00EE1057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надзору, разделяется на группу тяжести "А" или "Б" (далее - группы тяжести).</w:t>
      </w:r>
    </w:p>
    <w:p w:rsidR="00EE1057" w:rsidRDefault="00EE1057" w:rsidP="00EE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057">
        <w:rPr>
          <w:rFonts w:ascii="Times New Roman" w:hAnsi="Times New Roman" w:cs="Times New Roman"/>
          <w:sz w:val="28"/>
          <w:szCs w:val="28"/>
        </w:rPr>
        <w:t>К группе тяжести "А"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используется газ. В иных случаях деятельность 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относится к группе тяжести "Б".</w:t>
      </w:r>
    </w:p>
    <w:p w:rsidR="00EE1057" w:rsidRDefault="00EE1057" w:rsidP="00EE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региональному государственному жилищному контролю (надзору), разделяется на группы вероятности "1" или "2" (далее - группы вероятности).</w:t>
      </w:r>
    </w:p>
    <w:p w:rsidR="00EE1057" w:rsidRDefault="00EE1057" w:rsidP="00EE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057">
        <w:rPr>
          <w:rFonts w:ascii="Times New Roman" w:hAnsi="Times New Roman" w:cs="Times New Roman"/>
          <w:sz w:val="28"/>
          <w:szCs w:val="28"/>
        </w:rPr>
        <w:t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7.21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E1057">
        <w:rPr>
          <w:rFonts w:ascii="Times New Roman" w:hAnsi="Times New Roman" w:cs="Times New Roman"/>
          <w:sz w:val="28"/>
          <w:szCs w:val="28"/>
        </w:rPr>
        <w:t>7.23, частью 1 статьи 7.23.2, статьями 7.23.3, 9.5.1, статьей 9.13 (в части уклонения от исполнения требований к обеспечению доступности для инвалидов объектов жилищного фонда), частями 4, 5 и частью 12 (в части коллективных (</w:t>
      </w:r>
      <w:proofErr w:type="spellStart"/>
      <w:r w:rsidRPr="00EE1057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EE1057">
        <w:rPr>
          <w:rFonts w:ascii="Times New Roman" w:hAnsi="Times New Roman" w:cs="Times New Roman"/>
          <w:sz w:val="28"/>
          <w:szCs w:val="28"/>
        </w:rPr>
        <w:t xml:space="preserve">) индивидуальных и общих (для коммунальных квартир) приборов учета используемых энергетических ресурсов в многоквартирных домах, жилых </w:t>
      </w:r>
      <w:r w:rsidRPr="00EE1057">
        <w:rPr>
          <w:rFonts w:ascii="Times New Roman" w:hAnsi="Times New Roman" w:cs="Times New Roman"/>
          <w:sz w:val="28"/>
          <w:szCs w:val="28"/>
        </w:rPr>
        <w:lastRenderedPageBreak/>
        <w:t>домах) статьи 9.16, частями 1 - 4 статьи 9.23, частью 1 статьи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13.19.2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EE1057" w:rsidRDefault="00EE1057" w:rsidP="00EE1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К группе вероятности "2" относится деятельность контролируемых лиц, у которых в течение последних 3 лет при проведении планового или внепланового надзорного мероприятия не были выявлены нарушения обязательных требований, указанных в абзаце первом настоящего приложения.</w:t>
      </w:r>
    </w:p>
    <w:p w:rsidR="00EE1057" w:rsidRPr="00EE1057" w:rsidRDefault="00EE1057" w:rsidP="00EE105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1057">
        <w:rPr>
          <w:rFonts w:ascii="Times New Roman" w:hAnsi="Times New Roman" w:cs="Times New Roman"/>
          <w:sz w:val="28"/>
          <w:szCs w:val="28"/>
        </w:rPr>
        <w:t>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EE1057" w:rsidRPr="00EE1057" w:rsidRDefault="00EE1057" w:rsidP="00EE10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E105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- Высокий</w:t>
      </w:r>
    </w:p>
    <w:p w:rsidR="00EE1057" w:rsidRPr="00EE1057" w:rsidRDefault="00EE1057" w:rsidP="00EE10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E105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- Средний</w:t>
      </w:r>
    </w:p>
    <w:p w:rsidR="00EE1057" w:rsidRPr="00EE1057" w:rsidRDefault="00EE1057" w:rsidP="00EE10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EE105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- Умеренный</w:t>
      </w:r>
    </w:p>
    <w:p w:rsidR="00ED7CA6" w:rsidRPr="00EE1057" w:rsidRDefault="00EE1057" w:rsidP="00EE1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05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EE105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E1057">
        <w:rPr>
          <w:rFonts w:ascii="Times New Roman" w:hAnsi="Times New Roman" w:cs="Times New Roman"/>
          <w:sz w:val="28"/>
          <w:szCs w:val="28"/>
        </w:rPr>
        <w:t xml:space="preserve"> - Низкий</w:t>
      </w:r>
    </w:p>
    <w:sectPr w:rsidR="00ED7CA6" w:rsidRPr="00EE1057" w:rsidSect="005E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F4C31"/>
    <w:multiLevelType w:val="hybridMultilevel"/>
    <w:tmpl w:val="599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7CA6"/>
    <w:rsid w:val="00526430"/>
    <w:rsid w:val="005B20D3"/>
    <w:rsid w:val="005E1B2D"/>
    <w:rsid w:val="00ED7CA6"/>
    <w:rsid w:val="00EE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2024-07-11T13:21:00Z</dcterms:created>
  <dcterms:modified xsi:type="dcterms:W3CDTF">2024-07-11T13:48:00Z</dcterms:modified>
</cp:coreProperties>
</file>