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5E1" w:rsidRDefault="006245E1" w:rsidP="0041539A">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F92952" w:rsidRDefault="00F92952" w:rsidP="00F92952">
      <w:pPr>
        <w:spacing w:after="0" w:line="240" w:lineRule="auto"/>
        <w:jc w:val="center"/>
        <w:rPr>
          <w:rFonts w:ascii="Times New Roman" w:eastAsia="Times New Roman" w:hAnsi="Times New Roman" w:cs="Times New Roman"/>
          <w:b/>
          <w:sz w:val="28"/>
          <w:szCs w:val="28"/>
          <w:lang w:eastAsia="ru-RU"/>
        </w:rPr>
      </w:pPr>
    </w:p>
    <w:p w:rsidR="00F92952" w:rsidRPr="006E38B3" w:rsidRDefault="00F92952" w:rsidP="00F92952">
      <w:pPr>
        <w:spacing w:after="0" w:line="240" w:lineRule="auto"/>
        <w:jc w:val="center"/>
        <w:rPr>
          <w:rFonts w:ascii="Times New Roman" w:eastAsia="Times New Roman" w:hAnsi="Times New Roman" w:cs="Times New Roman"/>
          <w:b/>
          <w:sz w:val="28"/>
          <w:szCs w:val="28"/>
          <w:lang w:eastAsia="ru-RU"/>
        </w:rPr>
      </w:pPr>
      <w:r w:rsidRPr="006E38B3">
        <w:rPr>
          <w:rFonts w:ascii="Times New Roman" w:eastAsia="Times New Roman" w:hAnsi="Times New Roman" w:cs="Times New Roman"/>
          <w:b/>
          <w:sz w:val="28"/>
          <w:szCs w:val="28"/>
          <w:lang w:eastAsia="ru-RU"/>
        </w:rPr>
        <w:t>ПРАВИТЕЛЬСТВО  ВОРОНЕЖСКОЙ  ОБЛАСТИ</w:t>
      </w:r>
    </w:p>
    <w:p w:rsidR="00F92952" w:rsidRPr="006E38B3" w:rsidRDefault="00F92952" w:rsidP="00F92952">
      <w:pPr>
        <w:spacing w:after="0" w:line="240" w:lineRule="auto"/>
        <w:jc w:val="center"/>
        <w:rPr>
          <w:rFonts w:ascii="Times New Roman" w:eastAsia="Times New Roman" w:hAnsi="Times New Roman" w:cs="Times New Roman"/>
          <w:b/>
          <w:sz w:val="28"/>
          <w:szCs w:val="28"/>
          <w:lang w:val="de-DE" w:eastAsia="ru-RU"/>
        </w:rPr>
      </w:pPr>
    </w:p>
    <w:p w:rsidR="00F92952" w:rsidRPr="006E38B3" w:rsidRDefault="00F92952" w:rsidP="00F92952">
      <w:pPr>
        <w:spacing w:after="0" w:line="240" w:lineRule="auto"/>
        <w:jc w:val="center"/>
        <w:rPr>
          <w:rFonts w:ascii="Times New Roman" w:eastAsia="Times New Roman" w:hAnsi="Times New Roman" w:cs="Times New Roman"/>
          <w:b/>
          <w:sz w:val="28"/>
          <w:szCs w:val="28"/>
          <w:lang w:eastAsia="ru-RU"/>
        </w:rPr>
      </w:pPr>
      <w:proofErr w:type="gramStart"/>
      <w:r w:rsidRPr="006E38B3">
        <w:rPr>
          <w:rFonts w:ascii="Times New Roman" w:eastAsia="Times New Roman" w:hAnsi="Times New Roman" w:cs="Times New Roman"/>
          <w:b/>
          <w:sz w:val="28"/>
          <w:szCs w:val="28"/>
          <w:lang w:eastAsia="ru-RU"/>
        </w:rPr>
        <w:t>Р</w:t>
      </w:r>
      <w:proofErr w:type="gramEnd"/>
      <w:r w:rsidRPr="006E38B3">
        <w:rPr>
          <w:rFonts w:ascii="Times New Roman" w:eastAsia="Times New Roman" w:hAnsi="Times New Roman" w:cs="Times New Roman"/>
          <w:b/>
          <w:sz w:val="28"/>
          <w:szCs w:val="28"/>
          <w:lang w:eastAsia="ru-RU"/>
        </w:rPr>
        <w:t xml:space="preserve"> А С П О Р Я Ж Е Н И Е</w:t>
      </w:r>
    </w:p>
    <w:p w:rsidR="00F92952" w:rsidRDefault="00F92952" w:rsidP="00F92952">
      <w:pPr>
        <w:spacing w:after="0" w:line="240" w:lineRule="auto"/>
        <w:rPr>
          <w:rFonts w:ascii="Times New Roman" w:eastAsia="Times New Roman" w:hAnsi="Times New Roman" w:cs="Times New Roman"/>
          <w:b/>
          <w:sz w:val="28"/>
          <w:szCs w:val="28"/>
          <w:lang w:eastAsia="ru-RU"/>
        </w:rPr>
      </w:pPr>
    </w:p>
    <w:p w:rsidR="00F92952" w:rsidRPr="006E38B3" w:rsidRDefault="00F92952" w:rsidP="00F92952">
      <w:pPr>
        <w:spacing w:after="0" w:line="240" w:lineRule="auto"/>
        <w:rPr>
          <w:rFonts w:ascii="Times New Roman" w:eastAsia="Times New Roman" w:hAnsi="Times New Roman" w:cs="Times New Roman"/>
          <w:b/>
          <w:sz w:val="28"/>
          <w:szCs w:val="28"/>
          <w:lang w:eastAsia="ru-RU"/>
        </w:rPr>
      </w:pPr>
    </w:p>
    <w:p w:rsidR="00F92952" w:rsidRPr="006E38B3" w:rsidRDefault="00F92952" w:rsidP="00F92952">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от  06 августа 2021 г. </w:t>
      </w:r>
      <w:r w:rsidRPr="006E38B3">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814</w:t>
      </w:r>
      <w:r w:rsidRPr="006E38B3">
        <w:rPr>
          <w:rFonts w:ascii="Times New Roman" w:eastAsia="Times New Roman" w:hAnsi="Times New Roman" w:cs="Times New Roman"/>
          <w:b/>
          <w:sz w:val="28"/>
          <w:szCs w:val="28"/>
          <w:lang w:eastAsia="ru-RU"/>
        </w:rPr>
        <w:t>-р</w:t>
      </w:r>
    </w:p>
    <w:p w:rsidR="004A3D52" w:rsidRDefault="004A3D52" w:rsidP="0041539A">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F92952" w:rsidRPr="00A96EA5" w:rsidRDefault="00F92952" w:rsidP="0041539A">
      <w:pPr>
        <w:widowControl w:val="0"/>
        <w:autoSpaceDE w:val="0"/>
        <w:autoSpaceDN w:val="0"/>
        <w:adjustRightInd w:val="0"/>
        <w:spacing w:after="0" w:line="240" w:lineRule="auto"/>
        <w:rPr>
          <w:rFonts w:ascii="Times New Roman" w:hAnsi="Times New Roman" w:cs="Times New Roman"/>
          <w:b/>
          <w:bCs/>
          <w:sz w:val="16"/>
          <w:szCs w:val="16"/>
        </w:rPr>
      </w:pPr>
    </w:p>
    <w:p w:rsidR="00F53FC0" w:rsidRDefault="000822DD" w:rsidP="000E551D">
      <w:pPr>
        <w:widowControl w:val="0"/>
        <w:autoSpaceDE w:val="0"/>
        <w:autoSpaceDN w:val="0"/>
        <w:adjustRightInd w:val="0"/>
        <w:spacing w:after="0" w:line="216" w:lineRule="auto"/>
        <w:rPr>
          <w:rFonts w:ascii="Times New Roman" w:hAnsi="Times New Roman" w:cs="Times New Roman"/>
          <w:b/>
          <w:bCs/>
          <w:sz w:val="28"/>
          <w:szCs w:val="28"/>
        </w:rPr>
      </w:pPr>
      <w:r w:rsidRPr="000822DD">
        <w:rPr>
          <w:rFonts w:ascii="Times New Roman" w:hAnsi="Times New Roman" w:cs="Times New Roman"/>
          <w:b/>
          <w:bCs/>
          <w:color w:val="FFFFFF" w:themeColor="background1"/>
          <w:sz w:val="28"/>
          <w:szCs w:val="28"/>
        </w:rPr>
        <w:t>.</w:t>
      </w:r>
      <w:r w:rsidR="00A96EA5">
        <w:rPr>
          <w:rFonts w:ascii="Times New Roman" w:hAnsi="Times New Roman" w:cs="Times New Roman"/>
          <w:b/>
          <w:bCs/>
          <w:color w:val="FFFFFF" w:themeColor="background1"/>
          <w:sz w:val="28"/>
          <w:szCs w:val="28"/>
        </w:rPr>
        <w:t xml:space="preserve"> </w:t>
      </w:r>
      <w:r w:rsidR="00F53FC0">
        <w:rPr>
          <w:rFonts w:ascii="Times New Roman" w:hAnsi="Times New Roman" w:cs="Times New Roman"/>
          <w:b/>
          <w:bCs/>
          <w:sz w:val="28"/>
          <w:szCs w:val="28"/>
        </w:rPr>
        <w:t>О внесении изменени</w:t>
      </w:r>
      <w:r w:rsidR="00150AD6">
        <w:rPr>
          <w:rFonts w:ascii="Times New Roman" w:hAnsi="Times New Roman" w:cs="Times New Roman"/>
          <w:b/>
          <w:bCs/>
          <w:sz w:val="28"/>
          <w:szCs w:val="28"/>
        </w:rPr>
        <w:t>й</w:t>
      </w:r>
      <w:r w:rsidR="00F53FC0">
        <w:rPr>
          <w:rFonts w:ascii="Times New Roman" w:hAnsi="Times New Roman" w:cs="Times New Roman"/>
          <w:b/>
          <w:bCs/>
          <w:sz w:val="28"/>
          <w:szCs w:val="28"/>
        </w:rPr>
        <w:t xml:space="preserve"> </w:t>
      </w:r>
      <w:proofErr w:type="gramStart"/>
      <w:r w:rsidR="00F53FC0">
        <w:rPr>
          <w:rFonts w:ascii="Times New Roman" w:hAnsi="Times New Roman" w:cs="Times New Roman"/>
          <w:b/>
          <w:bCs/>
          <w:sz w:val="28"/>
          <w:szCs w:val="28"/>
        </w:rPr>
        <w:t>в</w:t>
      </w:r>
      <w:proofErr w:type="gramEnd"/>
      <w:r w:rsidR="00F53FC0">
        <w:rPr>
          <w:rFonts w:ascii="Times New Roman" w:hAnsi="Times New Roman" w:cs="Times New Roman"/>
          <w:b/>
          <w:bCs/>
          <w:sz w:val="28"/>
          <w:szCs w:val="28"/>
        </w:rPr>
        <w:t xml:space="preserve"> </w:t>
      </w:r>
    </w:p>
    <w:p w:rsidR="00F53FC0" w:rsidRDefault="000822DD" w:rsidP="000E551D">
      <w:pPr>
        <w:widowControl w:val="0"/>
        <w:autoSpaceDE w:val="0"/>
        <w:autoSpaceDN w:val="0"/>
        <w:adjustRightInd w:val="0"/>
        <w:spacing w:after="0" w:line="216" w:lineRule="auto"/>
        <w:rPr>
          <w:rFonts w:ascii="Times New Roman" w:hAnsi="Times New Roman" w:cs="Times New Roman"/>
          <w:b/>
          <w:bCs/>
          <w:sz w:val="28"/>
          <w:szCs w:val="28"/>
        </w:rPr>
      </w:pPr>
      <w:r w:rsidRPr="000822DD">
        <w:rPr>
          <w:rFonts w:ascii="Times New Roman" w:hAnsi="Times New Roman" w:cs="Times New Roman"/>
          <w:b/>
          <w:bCs/>
          <w:color w:val="FFFFFF" w:themeColor="background1"/>
          <w:sz w:val="28"/>
          <w:szCs w:val="28"/>
        </w:rPr>
        <w:t>.</w:t>
      </w:r>
      <w:r w:rsidR="00A96EA5">
        <w:rPr>
          <w:rFonts w:ascii="Times New Roman" w:hAnsi="Times New Roman" w:cs="Times New Roman"/>
          <w:b/>
          <w:bCs/>
          <w:color w:val="FFFFFF" w:themeColor="background1"/>
          <w:sz w:val="28"/>
          <w:szCs w:val="28"/>
        </w:rPr>
        <w:t xml:space="preserve"> </w:t>
      </w:r>
      <w:r w:rsidR="00F53FC0">
        <w:rPr>
          <w:rFonts w:ascii="Times New Roman" w:hAnsi="Times New Roman" w:cs="Times New Roman"/>
          <w:b/>
          <w:bCs/>
          <w:sz w:val="28"/>
          <w:szCs w:val="28"/>
        </w:rPr>
        <w:t xml:space="preserve">распоряжение правительства </w:t>
      </w:r>
    </w:p>
    <w:p w:rsidR="00F53FC0" w:rsidRDefault="000822DD" w:rsidP="000E551D">
      <w:pPr>
        <w:widowControl w:val="0"/>
        <w:autoSpaceDE w:val="0"/>
        <w:autoSpaceDN w:val="0"/>
        <w:adjustRightInd w:val="0"/>
        <w:spacing w:after="0" w:line="216" w:lineRule="auto"/>
        <w:rPr>
          <w:rFonts w:ascii="Times New Roman" w:hAnsi="Times New Roman" w:cs="Times New Roman"/>
          <w:b/>
          <w:bCs/>
          <w:sz w:val="28"/>
          <w:szCs w:val="28"/>
        </w:rPr>
      </w:pPr>
      <w:r w:rsidRPr="000822DD">
        <w:rPr>
          <w:rFonts w:ascii="Times New Roman" w:hAnsi="Times New Roman" w:cs="Times New Roman"/>
          <w:b/>
          <w:bCs/>
          <w:color w:val="FFFFFF" w:themeColor="background1"/>
          <w:sz w:val="28"/>
          <w:szCs w:val="28"/>
        </w:rPr>
        <w:t>.</w:t>
      </w:r>
      <w:r w:rsidR="00A96EA5">
        <w:rPr>
          <w:rFonts w:ascii="Times New Roman" w:hAnsi="Times New Roman" w:cs="Times New Roman"/>
          <w:b/>
          <w:bCs/>
          <w:color w:val="FFFFFF" w:themeColor="background1"/>
          <w:sz w:val="28"/>
          <w:szCs w:val="28"/>
        </w:rPr>
        <w:t xml:space="preserve"> </w:t>
      </w:r>
      <w:r w:rsidR="00F53FC0">
        <w:rPr>
          <w:rFonts w:ascii="Times New Roman" w:hAnsi="Times New Roman" w:cs="Times New Roman"/>
          <w:b/>
          <w:bCs/>
          <w:sz w:val="28"/>
          <w:szCs w:val="28"/>
        </w:rPr>
        <w:t>Воронежской области</w:t>
      </w:r>
    </w:p>
    <w:p w:rsidR="00F53FC0" w:rsidRDefault="000822DD" w:rsidP="000E551D">
      <w:pPr>
        <w:widowControl w:val="0"/>
        <w:autoSpaceDE w:val="0"/>
        <w:autoSpaceDN w:val="0"/>
        <w:adjustRightInd w:val="0"/>
        <w:spacing w:after="0" w:line="216" w:lineRule="auto"/>
        <w:rPr>
          <w:rFonts w:ascii="Times New Roman" w:hAnsi="Times New Roman" w:cs="Times New Roman"/>
          <w:b/>
          <w:bCs/>
          <w:sz w:val="28"/>
          <w:szCs w:val="28"/>
        </w:rPr>
      </w:pPr>
      <w:r w:rsidRPr="000822DD">
        <w:rPr>
          <w:rFonts w:ascii="Times New Roman" w:hAnsi="Times New Roman" w:cs="Times New Roman"/>
          <w:b/>
          <w:bCs/>
          <w:color w:val="FFFFFF" w:themeColor="background1"/>
          <w:sz w:val="28"/>
          <w:szCs w:val="28"/>
        </w:rPr>
        <w:t>.</w:t>
      </w:r>
      <w:r w:rsidR="00A96EA5">
        <w:rPr>
          <w:rFonts w:ascii="Times New Roman" w:hAnsi="Times New Roman" w:cs="Times New Roman"/>
          <w:b/>
          <w:bCs/>
          <w:color w:val="FFFFFF" w:themeColor="background1"/>
          <w:sz w:val="28"/>
          <w:szCs w:val="28"/>
        </w:rPr>
        <w:t xml:space="preserve"> </w:t>
      </w:r>
      <w:r w:rsidR="00F53FC0">
        <w:rPr>
          <w:rFonts w:ascii="Times New Roman" w:hAnsi="Times New Roman" w:cs="Times New Roman"/>
          <w:b/>
          <w:bCs/>
          <w:sz w:val="28"/>
          <w:szCs w:val="28"/>
        </w:rPr>
        <w:t>от 28.04.2015 № 257-р</w:t>
      </w:r>
    </w:p>
    <w:p w:rsidR="004948AD" w:rsidRDefault="004948AD" w:rsidP="00A96EA5">
      <w:pPr>
        <w:widowControl w:val="0"/>
        <w:autoSpaceDE w:val="0"/>
        <w:autoSpaceDN w:val="0"/>
        <w:adjustRightInd w:val="0"/>
        <w:spacing w:after="0" w:line="480" w:lineRule="auto"/>
        <w:ind w:firstLine="709"/>
        <w:rPr>
          <w:rFonts w:ascii="Times New Roman" w:hAnsi="Times New Roman" w:cs="Times New Roman"/>
          <w:b/>
          <w:bCs/>
          <w:sz w:val="28"/>
          <w:szCs w:val="28"/>
        </w:rPr>
      </w:pPr>
    </w:p>
    <w:p w:rsidR="00705198" w:rsidRDefault="00797A90" w:rsidP="004A3D5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целях </w:t>
      </w:r>
      <w:r w:rsidR="00FE5C2F">
        <w:rPr>
          <w:rFonts w:ascii="Times New Roman" w:hAnsi="Times New Roman" w:cs="Times New Roman"/>
          <w:sz w:val="28"/>
          <w:szCs w:val="28"/>
        </w:rPr>
        <w:t xml:space="preserve">реализации </w:t>
      </w:r>
      <w:r w:rsidR="00FE5C2F" w:rsidRPr="00FE5C2F">
        <w:rPr>
          <w:rFonts w:ascii="Times New Roman" w:hAnsi="Times New Roman" w:cs="Times New Roman"/>
          <w:sz w:val="28"/>
          <w:szCs w:val="28"/>
        </w:rPr>
        <w:t xml:space="preserve">Указа Президента </w:t>
      </w:r>
      <w:r w:rsidR="00FE5C2F">
        <w:rPr>
          <w:rFonts w:ascii="Times New Roman" w:hAnsi="Times New Roman" w:cs="Times New Roman"/>
          <w:sz w:val="28"/>
          <w:szCs w:val="28"/>
        </w:rPr>
        <w:t>Российской Федерации</w:t>
      </w:r>
      <w:r w:rsidR="00FE5C2F" w:rsidRPr="00FE5C2F">
        <w:rPr>
          <w:rFonts w:ascii="Times New Roman" w:hAnsi="Times New Roman" w:cs="Times New Roman"/>
          <w:sz w:val="28"/>
          <w:szCs w:val="28"/>
        </w:rPr>
        <w:t xml:space="preserve"> </w:t>
      </w:r>
      <w:r w:rsidR="00A96EA5">
        <w:rPr>
          <w:rFonts w:ascii="Times New Roman" w:hAnsi="Times New Roman" w:cs="Times New Roman"/>
          <w:sz w:val="28"/>
          <w:szCs w:val="28"/>
        </w:rPr>
        <w:t xml:space="preserve">             </w:t>
      </w:r>
      <w:r w:rsidR="00FE5C2F" w:rsidRPr="00FE5C2F">
        <w:rPr>
          <w:rFonts w:ascii="Times New Roman" w:hAnsi="Times New Roman" w:cs="Times New Roman"/>
          <w:sz w:val="28"/>
          <w:szCs w:val="28"/>
        </w:rPr>
        <w:t xml:space="preserve">от 21.12.2017 № 618 «Об основных направлениях государственной политики по развитию конкуренции», </w:t>
      </w:r>
      <w:r w:rsidR="00705198">
        <w:rPr>
          <w:rFonts w:ascii="Times New Roman" w:hAnsi="Times New Roman" w:cs="Times New Roman"/>
          <w:sz w:val="28"/>
          <w:szCs w:val="28"/>
        </w:rPr>
        <w:t>р</w:t>
      </w:r>
      <w:r>
        <w:rPr>
          <w:rFonts w:ascii="Times New Roman" w:hAnsi="Times New Roman" w:cs="Times New Roman"/>
          <w:sz w:val="28"/>
          <w:szCs w:val="28"/>
        </w:rPr>
        <w:t xml:space="preserve">аспоряжения Правительства Российской </w:t>
      </w:r>
      <w:r w:rsidR="006447D6">
        <w:rPr>
          <w:rFonts w:ascii="Times New Roman" w:hAnsi="Times New Roman" w:cs="Times New Roman"/>
          <w:sz w:val="28"/>
          <w:szCs w:val="28"/>
        </w:rPr>
        <w:t xml:space="preserve">Федерации </w:t>
      </w:r>
      <w:r w:rsidRPr="005E738C">
        <w:rPr>
          <w:rFonts w:ascii="Times New Roman" w:hAnsi="Times New Roman" w:cs="Times New Roman"/>
          <w:sz w:val="28"/>
          <w:szCs w:val="28"/>
        </w:rPr>
        <w:t>от</w:t>
      </w:r>
      <w:r w:rsidR="00FE5C2F">
        <w:rPr>
          <w:rFonts w:ascii="Times New Roman" w:hAnsi="Times New Roman" w:cs="Times New Roman"/>
          <w:sz w:val="28"/>
          <w:szCs w:val="28"/>
        </w:rPr>
        <w:t xml:space="preserve"> </w:t>
      </w:r>
      <w:r w:rsidR="001A21A7">
        <w:rPr>
          <w:rFonts w:ascii="Times New Roman" w:hAnsi="Times New Roman" w:cs="Times New Roman"/>
          <w:sz w:val="28"/>
          <w:szCs w:val="28"/>
        </w:rPr>
        <w:t>17</w:t>
      </w:r>
      <w:r w:rsidR="00FE5C2F">
        <w:rPr>
          <w:rFonts w:ascii="Times New Roman" w:hAnsi="Times New Roman" w:cs="Times New Roman"/>
          <w:sz w:val="28"/>
          <w:szCs w:val="28"/>
        </w:rPr>
        <w:t>.0</w:t>
      </w:r>
      <w:r w:rsidR="001A21A7">
        <w:rPr>
          <w:rFonts w:ascii="Times New Roman" w:hAnsi="Times New Roman" w:cs="Times New Roman"/>
          <w:sz w:val="28"/>
          <w:szCs w:val="28"/>
        </w:rPr>
        <w:t>4</w:t>
      </w:r>
      <w:r w:rsidR="00FE5C2F">
        <w:rPr>
          <w:rFonts w:ascii="Times New Roman" w:hAnsi="Times New Roman" w:cs="Times New Roman"/>
          <w:sz w:val="28"/>
          <w:szCs w:val="28"/>
        </w:rPr>
        <w:t>.201</w:t>
      </w:r>
      <w:r w:rsidR="001A21A7">
        <w:rPr>
          <w:rFonts w:ascii="Times New Roman" w:hAnsi="Times New Roman" w:cs="Times New Roman"/>
          <w:sz w:val="28"/>
          <w:szCs w:val="28"/>
        </w:rPr>
        <w:t>9</w:t>
      </w:r>
      <w:r w:rsidR="00FE5C2F">
        <w:rPr>
          <w:rFonts w:ascii="Times New Roman" w:hAnsi="Times New Roman" w:cs="Times New Roman"/>
          <w:sz w:val="28"/>
          <w:szCs w:val="28"/>
        </w:rPr>
        <w:t xml:space="preserve"> </w:t>
      </w:r>
      <w:r>
        <w:rPr>
          <w:rFonts w:ascii="Times New Roman" w:hAnsi="Times New Roman" w:cs="Times New Roman"/>
          <w:sz w:val="28"/>
          <w:szCs w:val="28"/>
        </w:rPr>
        <w:t>№</w:t>
      </w:r>
      <w:r w:rsidR="00B23B28">
        <w:rPr>
          <w:rFonts w:ascii="Times New Roman" w:hAnsi="Times New Roman" w:cs="Times New Roman"/>
          <w:sz w:val="28"/>
          <w:szCs w:val="28"/>
        </w:rPr>
        <w:t xml:space="preserve"> </w:t>
      </w:r>
      <w:r w:rsidR="001A21A7">
        <w:rPr>
          <w:rFonts w:ascii="Times New Roman" w:hAnsi="Times New Roman" w:cs="Times New Roman"/>
          <w:sz w:val="28"/>
          <w:szCs w:val="28"/>
        </w:rPr>
        <w:t>768</w:t>
      </w:r>
      <w:r w:rsidR="00B23B28">
        <w:rPr>
          <w:rFonts w:ascii="Times New Roman" w:hAnsi="Times New Roman" w:cs="Times New Roman"/>
          <w:sz w:val="28"/>
          <w:szCs w:val="28"/>
        </w:rPr>
        <w:t>-р «</w:t>
      </w:r>
      <w:r w:rsidR="00B23B28" w:rsidRPr="00B23B28">
        <w:rPr>
          <w:rFonts w:ascii="Times New Roman" w:hAnsi="Times New Roman" w:cs="Times New Roman"/>
          <w:sz w:val="28"/>
          <w:szCs w:val="28"/>
        </w:rPr>
        <w:t>Об утверждении стандарта развития конкуренции в субъектах Российской Федерации</w:t>
      </w:r>
      <w:r w:rsidR="00B23B28">
        <w:rPr>
          <w:rFonts w:ascii="Times New Roman" w:hAnsi="Times New Roman" w:cs="Times New Roman"/>
          <w:sz w:val="28"/>
          <w:szCs w:val="28"/>
        </w:rPr>
        <w:t>»</w:t>
      </w:r>
      <w:r w:rsidR="00705198">
        <w:rPr>
          <w:rFonts w:ascii="Times New Roman" w:hAnsi="Times New Roman"/>
          <w:sz w:val="28"/>
          <w:szCs w:val="28"/>
        </w:rPr>
        <w:t>:</w:t>
      </w:r>
    </w:p>
    <w:p w:rsidR="00467F88" w:rsidRPr="00F92952" w:rsidRDefault="00901093" w:rsidP="00F9295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hAnsi="Times New Roman"/>
          <w:color w:val="000000"/>
          <w:sz w:val="28"/>
          <w:szCs w:val="28"/>
        </w:rPr>
        <w:t xml:space="preserve">1.  </w:t>
      </w:r>
      <w:proofErr w:type="gramStart"/>
      <w:r w:rsidRPr="00DF34CC">
        <w:rPr>
          <w:rFonts w:ascii="Times New Roman" w:hAnsi="Times New Roman"/>
          <w:color w:val="000000"/>
          <w:sz w:val="28"/>
          <w:szCs w:val="28"/>
        </w:rPr>
        <w:t xml:space="preserve">Внести </w:t>
      </w:r>
      <w:r>
        <w:rPr>
          <w:rFonts w:ascii="Times New Roman" w:hAnsi="Times New Roman" w:cs="Times New Roman"/>
          <w:sz w:val="28"/>
          <w:szCs w:val="28"/>
        </w:rPr>
        <w:t xml:space="preserve">в </w:t>
      </w:r>
      <w:r w:rsidR="00467F88">
        <w:rPr>
          <w:rFonts w:ascii="Times New Roman" w:hAnsi="Times New Roman" w:cs="Times New Roman"/>
          <w:sz w:val="28"/>
          <w:szCs w:val="28"/>
        </w:rPr>
        <w:t>перечень приоритетных и товарных рынков для содействия развитию конкуренции в Воронежской области, утвержденный  распоряжение</w:t>
      </w:r>
      <w:r w:rsidR="00D175E9">
        <w:rPr>
          <w:rFonts w:ascii="Times New Roman" w:hAnsi="Times New Roman" w:cs="Times New Roman"/>
          <w:sz w:val="28"/>
          <w:szCs w:val="28"/>
        </w:rPr>
        <w:t>м</w:t>
      </w:r>
      <w:r w:rsidR="00467F88">
        <w:rPr>
          <w:rFonts w:ascii="Times New Roman" w:hAnsi="Times New Roman" w:cs="Times New Roman"/>
          <w:sz w:val="28"/>
          <w:szCs w:val="28"/>
        </w:rPr>
        <w:t xml:space="preserve"> правительства Воронежской области  от </w:t>
      </w:r>
      <w:r w:rsidR="00467F88" w:rsidRPr="00C305BA">
        <w:rPr>
          <w:rFonts w:ascii="Times New Roman" w:eastAsia="Times New Roman" w:hAnsi="Times New Roman" w:cs="Times New Roman"/>
          <w:sz w:val="28"/>
          <w:szCs w:val="28"/>
          <w:lang w:eastAsia="ru-RU"/>
        </w:rPr>
        <w:t>28</w:t>
      </w:r>
      <w:r w:rsidR="00467F88">
        <w:rPr>
          <w:rFonts w:ascii="Times New Roman" w:eastAsia="Times New Roman" w:hAnsi="Times New Roman" w:cs="Times New Roman"/>
          <w:sz w:val="28"/>
          <w:szCs w:val="28"/>
          <w:lang w:eastAsia="ru-RU"/>
        </w:rPr>
        <w:t xml:space="preserve">.04.2015 </w:t>
      </w:r>
      <w:r w:rsidR="00467F88" w:rsidRPr="00C305BA">
        <w:rPr>
          <w:rFonts w:ascii="Times New Roman" w:eastAsia="Times New Roman" w:hAnsi="Times New Roman" w:cs="Times New Roman"/>
          <w:sz w:val="28"/>
          <w:szCs w:val="28"/>
          <w:lang w:eastAsia="ru-RU"/>
        </w:rPr>
        <w:t>№ 257-р «</w:t>
      </w:r>
      <w:r w:rsidR="00467F88" w:rsidRPr="00901093">
        <w:rPr>
          <w:rFonts w:ascii="Times New Roman" w:eastAsia="Times New Roman" w:hAnsi="Times New Roman" w:cs="Times New Roman"/>
          <w:sz w:val="28"/>
          <w:szCs w:val="28"/>
          <w:lang w:eastAsia="ru-RU"/>
        </w:rPr>
        <w:t xml:space="preserve">О  перечне приоритетных и </w:t>
      </w:r>
      <w:r w:rsidR="00467F88">
        <w:rPr>
          <w:rFonts w:ascii="Times New Roman" w:eastAsia="Times New Roman" w:hAnsi="Times New Roman" w:cs="Times New Roman"/>
          <w:sz w:val="28"/>
          <w:szCs w:val="28"/>
          <w:lang w:eastAsia="ru-RU"/>
        </w:rPr>
        <w:t>товарных</w:t>
      </w:r>
      <w:r w:rsidR="00467F88" w:rsidRPr="00901093">
        <w:rPr>
          <w:rFonts w:ascii="Times New Roman" w:eastAsia="Times New Roman" w:hAnsi="Times New Roman" w:cs="Times New Roman"/>
          <w:sz w:val="28"/>
          <w:szCs w:val="28"/>
          <w:lang w:eastAsia="ru-RU"/>
        </w:rPr>
        <w:t xml:space="preserve"> рынков </w:t>
      </w:r>
      <w:r w:rsidR="00467F88">
        <w:rPr>
          <w:rFonts w:ascii="Times New Roman" w:eastAsia="Times New Roman" w:hAnsi="Times New Roman" w:cs="Times New Roman"/>
          <w:sz w:val="28"/>
          <w:szCs w:val="28"/>
          <w:lang w:eastAsia="ru-RU"/>
        </w:rPr>
        <w:t>для</w:t>
      </w:r>
      <w:r w:rsidR="00467F88" w:rsidRPr="00901093">
        <w:rPr>
          <w:rFonts w:ascii="Times New Roman" w:eastAsia="Times New Roman" w:hAnsi="Times New Roman" w:cs="Times New Roman"/>
          <w:sz w:val="28"/>
          <w:szCs w:val="28"/>
          <w:lang w:eastAsia="ru-RU"/>
        </w:rPr>
        <w:t xml:space="preserve"> содействи</w:t>
      </w:r>
      <w:r w:rsidR="00467F88">
        <w:rPr>
          <w:rFonts w:ascii="Times New Roman" w:eastAsia="Times New Roman" w:hAnsi="Times New Roman" w:cs="Times New Roman"/>
          <w:sz w:val="28"/>
          <w:szCs w:val="28"/>
          <w:lang w:eastAsia="ru-RU"/>
        </w:rPr>
        <w:t>я</w:t>
      </w:r>
      <w:r w:rsidR="00467F88" w:rsidRPr="00901093">
        <w:rPr>
          <w:rFonts w:ascii="Times New Roman" w:eastAsia="Times New Roman" w:hAnsi="Times New Roman" w:cs="Times New Roman"/>
          <w:sz w:val="28"/>
          <w:szCs w:val="28"/>
          <w:lang w:eastAsia="ru-RU"/>
        </w:rPr>
        <w:t xml:space="preserve"> развитию конкуренции в Воронежской области</w:t>
      </w:r>
      <w:r w:rsidR="00467F88" w:rsidRPr="00C305BA">
        <w:rPr>
          <w:rFonts w:ascii="Times New Roman" w:eastAsia="Times New Roman" w:hAnsi="Times New Roman" w:cs="Times New Roman"/>
          <w:sz w:val="28"/>
          <w:szCs w:val="28"/>
          <w:lang w:eastAsia="ru-RU"/>
        </w:rPr>
        <w:t>»</w:t>
      </w:r>
      <w:r w:rsidR="00467F88">
        <w:rPr>
          <w:rFonts w:ascii="Times New Roman" w:eastAsia="Times New Roman" w:hAnsi="Times New Roman" w:cs="Times New Roman"/>
          <w:sz w:val="28"/>
          <w:szCs w:val="28"/>
          <w:lang w:eastAsia="ru-RU"/>
        </w:rPr>
        <w:t xml:space="preserve"> </w:t>
      </w:r>
      <w:r w:rsidR="00467F88" w:rsidRPr="00C305BA">
        <w:rPr>
          <w:rFonts w:ascii="Times New Roman" w:eastAsia="Times New Roman" w:hAnsi="Times New Roman" w:cs="Times New Roman"/>
          <w:sz w:val="28"/>
          <w:szCs w:val="28"/>
          <w:lang w:eastAsia="ru-RU"/>
        </w:rPr>
        <w:t xml:space="preserve">(в редакции </w:t>
      </w:r>
      <w:r w:rsidR="00467F88">
        <w:rPr>
          <w:rFonts w:ascii="Times New Roman" w:eastAsia="Times New Roman" w:hAnsi="Times New Roman" w:cs="Times New Roman"/>
          <w:sz w:val="28"/>
          <w:szCs w:val="28"/>
          <w:lang w:eastAsia="ru-RU"/>
        </w:rPr>
        <w:t xml:space="preserve">распоряжений правительства Воронежской области </w:t>
      </w:r>
      <w:r w:rsidR="00467F88" w:rsidRPr="007855D9">
        <w:rPr>
          <w:rFonts w:ascii="Times New Roman" w:eastAsia="Times New Roman" w:hAnsi="Times New Roman" w:cs="Times New Roman"/>
          <w:sz w:val="28"/>
          <w:szCs w:val="28"/>
          <w:lang w:eastAsia="ru-RU"/>
        </w:rPr>
        <w:t>от 02.03.2016</w:t>
      </w:r>
      <w:r w:rsidR="00467F88">
        <w:rPr>
          <w:rFonts w:ascii="Times New Roman" w:eastAsia="Times New Roman" w:hAnsi="Times New Roman" w:cs="Times New Roman"/>
          <w:sz w:val="28"/>
          <w:szCs w:val="28"/>
          <w:lang w:eastAsia="ru-RU"/>
        </w:rPr>
        <w:t xml:space="preserve"> </w:t>
      </w:r>
      <w:r w:rsidR="00467F88" w:rsidRPr="007855D9">
        <w:rPr>
          <w:rFonts w:ascii="Times New Roman" w:eastAsia="Times New Roman" w:hAnsi="Times New Roman" w:cs="Times New Roman"/>
          <w:sz w:val="28"/>
          <w:szCs w:val="28"/>
          <w:lang w:eastAsia="ru-RU"/>
        </w:rPr>
        <w:t>№ 73-р</w:t>
      </w:r>
      <w:r w:rsidR="00467F88">
        <w:rPr>
          <w:rFonts w:ascii="Times New Roman" w:eastAsia="Times New Roman" w:hAnsi="Times New Roman" w:cs="Times New Roman"/>
          <w:sz w:val="28"/>
          <w:szCs w:val="28"/>
          <w:lang w:eastAsia="ru-RU"/>
        </w:rPr>
        <w:t xml:space="preserve">, от 02.03.2017      № 136-р, от 27.02.18 </w:t>
      </w:r>
      <w:r w:rsidR="00467F88" w:rsidRPr="004A3D52">
        <w:rPr>
          <w:rFonts w:ascii="Times New Roman" w:eastAsia="Times New Roman" w:hAnsi="Times New Roman" w:cs="Times New Roman"/>
          <w:sz w:val="28"/>
          <w:szCs w:val="28"/>
          <w:lang w:eastAsia="ru-RU"/>
        </w:rPr>
        <w:t>№ 152-р</w:t>
      </w:r>
      <w:r w:rsidR="00467F88">
        <w:rPr>
          <w:rFonts w:ascii="Times New Roman" w:eastAsia="Times New Roman" w:hAnsi="Times New Roman" w:cs="Times New Roman"/>
          <w:sz w:val="28"/>
          <w:szCs w:val="28"/>
          <w:lang w:eastAsia="ru-RU"/>
        </w:rPr>
        <w:t>, от 20.03.2019 № 229-р, от 03.02.2020 № 104-р)</w:t>
      </w:r>
      <w:r w:rsidR="00092136">
        <w:rPr>
          <w:rFonts w:ascii="Times New Roman" w:eastAsia="Times New Roman" w:hAnsi="Times New Roman" w:cs="Times New Roman"/>
          <w:sz w:val="28"/>
          <w:szCs w:val="28"/>
          <w:lang w:eastAsia="ru-RU"/>
        </w:rPr>
        <w:t>,</w:t>
      </w:r>
      <w:r w:rsidR="00467F88" w:rsidRPr="007855D9">
        <w:rPr>
          <w:rFonts w:ascii="Times New Roman" w:eastAsia="Times New Roman" w:hAnsi="Times New Roman" w:cs="Times New Roman"/>
          <w:sz w:val="28"/>
          <w:szCs w:val="28"/>
          <w:lang w:eastAsia="ru-RU"/>
        </w:rPr>
        <w:t xml:space="preserve"> изменени</w:t>
      </w:r>
      <w:r w:rsidR="00467F88">
        <w:rPr>
          <w:rFonts w:ascii="Times New Roman" w:eastAsia="Times New Roman" w:hAnsi="Times New Roman" w:cs="Times New Roman"/>
          <w:sz w:val="28"/>
          <w:szCs w:val="28"/>
          <w:lang w:eastAsia="ru-RU"/>
        </w:rPr>
        <w:t xml:space="preserve">е, изложив </w:t>
      </w:r>
      <w:r w:rsidR="00F92952">
        <w:rPr>
          <w:rFonts w:ascii="Times New Roman" w:eastAsia="Times New Roman" w:hAnsi="Times New Roman" w:cs="Times New Roman"/>
          <w:sz w:val="28"/>
          <w:szCs w:val="28"/>
          <w:lang w:eastAsia="ru-RU"/>
        </w:rPr>
        <w:t xml:space="preserve">перечень </w:t>
      </w:r>
      <w:r w:rsidR="00F92952" w:rsidRPr="00F92952">
        <w:rPr>
          <w:rFonts w:ascii="Times New Roman" w:eastAsia="Times New Roman" w:hAnsi="Times New Roman" w:cs="Times New Roman"/>
          <w:sz w:val="28"/>
          <w:szCs w:val="28"/>
          <w:lang w:eastAsia="ru-RU"/>
        </w:rPr>
        <w:t>приоритетных</w:t>
      </w:r>
      <w:proofErr w:type="gramEnd"/>
      <w:r w:rsidR="00F92952" w:rsidRPr="00F92952">
        <w:rPr>
          <w:rFonts w:ascii="Times New Roman" w:eastAsia="Times New Roman" w:hAnsi="Times New Roman" w:cs="Times New Roman"/>
          <w:sz w:val="28"/>
          <w:szCs w:val="28"/>
          <w:lang w:eastAsia="ru-RU"/>
        </w:rPr>
        <w:t xml:space="preserve"> и товарных рынков для содействия развитию конкуренции в Воронежской области</w:t>
      </w:r>
      <w:r w:rsidR="00F92952">
        <w:rPr>
          <w:rFonts w:ascii="Times New Roman" w:eastAsia="Times New Roman" w:hAnsi="Times New Roman" w:cs="Times New Roman"/>
          <w:sz w:val="28"/>
          <w:szCs w:val="28"/>
          <w:lang w:eastAsia="ru-RU"/>
        </w:rPr>
        <w:t xml:space="preserve"> </w:t>
      </w:r>
      <w:r w:rsidR="00467F88">
        <w:rPr>
          <w:rFonts w:ascii="Times New Roman" w:eastAsia="Times New Roman" w:hAnsi="Times New Roman" w:cs="Times New Roman"/>
          <w:sz w:val="28"/>
          <w:szCs w:val="28"/>
          <w:lang w:eastAsia="ru-RU"/>
        </w:rPr>
        <w:t>в новой редакции</w:t>
      </w:r>
      <w:r w:rsidR="00467F88" w:rsidRPr="00701B48">
        <w:rPr>
          <w:rFonts w:ascii="Times New Roman" w:eastAsia="Times New Roman" w:hAnsi="Times New Roman" w:cs="Times New Roman"/>
          <w:sz w:val="28"/>
          <w:szCs w:val="28"/>
          <w:lang w:eastAsia="ru-RU"/>
        </w:rPr>
        <w:t xml:space="preserve"> </w:t>
      </w:r>
      <w:r w:rsidR="00467F88">
        <w:rPr>
          <w:rFonts w:ascii="Times New Roman" w:eastAsia="Times New Roman" w:hAnsi="Times New Roman" w:cs="Times New Roman"/>
          <w:sz w:val="28"/>
          <w:szCs w:val="28"/>
          <w:lang w:eastAsia="ru-RU"/>
        </w:rPr>
        <w:t>согласно приложению к настоящему распоряжению.</w:t>
      </w:r>
    </w:p>
    <w:p w:rsidR="000C5192" w:rsidRPr="00194D0E" w:rsidRDefault="000C5192" w:rsidP="000C5192">
      <w:pPr>
        <w:spacing w:after="0" w:line="336" w:lineRule="auto"/>
        <w:ind w:firstLine="709"/>
        <w:jc w:val="both"/>
        <w:rPr>
          <w:rFonts w:ascii="Times New Roman" w:hAnsi="Times New Roman"/>
          <w:sz w:val="28"/>
          <w:szCs w:val="28"/>
        </w:rPr>
      </w:pPr>
      <w:r>
        <w:rPr>
          <w:rFonts w:ascii="Times New Roman" w:hAnsi="Times New Roman"/>
          <w:sz w:val="28"/>
          <w:szCs w:val="28"/>
        </w:rPr>
        <w:t xml:space="preserve">2. </w:t>
      </w:r>
      <w:proofErr w:type="gramStart"/>
      <w:r w:rsidRPr="00194D0E">
        <w:rPr>
          <w:rFonts w:ascii="Times New Roman" w:hAnsi="Times New Roman"/>
          <w:sz w:val="28"/>
          <w:szCs w:val="28"/>
        </w:rPr>
        <w:t>Контроль за</w:t>
      </w:r>
      <w:proofErr w:type="gramEnd"/>
      <w:r w:rsidRPr="00194D0E">
        <w:rPr>
          <w:rFonts w:ascii="Times New Roman" w:hAnsi="Times New Roman"/>
          <w:sz w:val="28"/>
          <w:szCs w:val="28"/>
        </w:rPr>
        <w:t xml:space="preserve"> исполнением настоящего </w:t>
      </w:r>
      <w:r>
        <w:rPr>
          <w:rFonts w:ascii="Times New Roman" w:hAnsi="Times New Roman"/>
          <w:sz w:val="28"/>
          <w:szCs w:val="28"/>
        </w:rPr>
        <w:t>распоряжения</w:t>
      </w:r>
      <w:r w:rsidRPr="00194D0E">
        <w:rPr>
          <w:rFonts w:ascii="Times New Roman" w:hAnsi="Times New Roman"/>
          <w:sz w:val="28"/>
          <w:szCs w:val="28"/>
        </w:rPr>
        <w:t xml:space="preserve"> возложить на</w:t>
      </w:r>
      <w:r>
        <w:rPr>
          <w:rFonts w:ascii="Times New Roman" w:hAnsi="Times New Roman"/>
          <w:sz w:val="28"/>
          <w:szCs w:val="28"/>
        </w:rPr>
        <w:t xml:space="preserve"> </w:t>
      </w:r>
      <w:r w:rsidRPr="00194D0E">
        <w:rPr>
          <w:rFonts w:ascii="Times New Roman" w:hAnsi="Times New Roman"/>
          <w:sz w:val="28"/>
          <w:szCs w:val="28"/>
        </w:rPr>
        <w:t xml:space="preserve">заместителя губернатора Воронежской области – первого заместителя председателя правительства Воронежской области </w:t>
      </w:r>
      <w:proofErr w:type="spellStart"/>
      <w:r>
        <w:rPr>
          <w:rFonts w:ascii="Times New Roman" w:hAnsi="Times New Roman"/>
          <w:sz w:val="28"/>
          <w:szCs w:val="28"/>
        </w:rPr>
        <w:t>Шабалатова</w:t>
      </w:r>
      <w:proofErr w:type="spellEnd"/>
      <w:r>
        <w:rPr>
          <w:rFonts w:ascii="Times New Roman" w:hAnsi="Times New Roman"/>
          <w:sz w:val="28"/>
          <w:szCs w:val="28"/>
        </w:rPr>
        <w:t xml:space="preserve"> В.А</w:t>
      </w:r>
      <w:r w:rsidRPr="00194D0E">
        <w:rPr>
          <w:rFonts w:ascii="Times New Roman" w:hAnsi="Times New Roman"/>
          <w:sz w:val="28"/>
          <w:szCs w:val="28"/>
        </w:rPr>
        <w:t>.</w:t>
      </w:r>
    </w:p>
    <w:p w:rsidR="00A63517" w:rsidRDefault="00A63517" w:rsidP="00F92952">
      <w:pPr>
        <w:widowControl w:val="0"/>
        <w:autoSpaceDE w:val="0"/>
        <w:autoSpaceDN w:val="0"/>
        <w:adjustRightInd w:val="0"/>
        <w:spacing w:after="0" w:line="240" w:lineRule="auto"/>
        <w:rPr>
          <w:rFonts w:ascii="Times New Roman" w:hAnsi="Times New Roman" w:cs="Times New Roman"/>
          <w:sz w:val="28"/>
          <w:szCs w:val="28"/>
        </w:rPr>
      </w:pPr>
    </w:p>
    <w:p w:rsidR="000C5192" w:rsidRDefault="000C5192" w:rsidP="00787AE1">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Г</w:t>
      </w:r>
      <w:r w:rsidR="00513CF2">
        <w:rPr>
          <w:rFonts w:ascii="Times New Roman" w:hAnsi="Times New Roman" w:cs="Times New Roman"/>
          <w:sz w:val="28"/>
          <w:szCs w:val="28"/>
        </w:rPr>
        <w:t>убернатор</w:t>
      </w:r>
      <w:r w:rsidR="00787AE1">
        <w:rPr>
          <w:rFonts w:ascii="Times New Roman" w:hAnsi="Times New Roman" w:cs="Times New Roman"/>
          <w:sz w:val="28"/>
          <w:szCs w:val="28"/>
        </w:rPr>
        <w:t xml:space="preserve"> </w:t>
      </w:r>
    </w:p>
    <w:p w:rsidR="00F92952" w:rsidRDefault="00513CF2" w:rsidP="00701B48">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Во</w:t>
      </w:r>
      <w:r w:rsidR="00787AE1">
        <w:rPr>
          <w:rFonts w:ascii="Times New Roman" w:hAnsi="Times New Roman" w:cs="Times New Roman"/>
          <w:sz w:val="28"/>
          <w:szCs w:val="28"/>
        </w:rPr>
        <w:t>ронежской области</w:t>
      </w:r>
      <w:r w:rsidR="00787AE1">
        <w:rPr>
          <w:rFonts w:ascii="Times New Roman" w:hAnsi="Times New Roman" w:cs="Times New Roman"/>
          <w:sz w:val="28"/>
          <w:szCs w:val="28"/>
        </w:rPr>
        <w:tab/>
      </w:r>
      <w:r w:rsidR="00787AE1">
        <w:rPr>
          <w:rFonts w:ascii="Times New Roman" w:hAnsi="Times New Roman" w:cs="Times New Roman"/>
          <w:sz w:val="28"/>
          <w:szCs w:val="28"/>
        </w:rPr>
        <w:tab/>
      </w:r>
      <w:r w:rsidR="00787AE1">
        <w:rPr>
          <w:rFonts w:ascii="Times New Roman" w:hAnsi="Times New Roman" w:cs="Times New Roman"/>
          <w:sz w:val="28"/>
          <w:szCs w:val="28"/>
        </w:rPr>
        <w:tab/>
      </w:r>
      <w:r w:rsidR="00787AE1">
        <w:rPr>
          <w:rFonts w:ascii="Times New Roman" w:hAnsi="Times New Roman" w:cs="Times New Roman"/>
          <w:sz w:val="28"/>
          <w:szCs w:val="28"/>
        </w:rPr>
        <w:tab/>
      </w:r>
      <w:r w:rsidR="00787AE1">
        <w:rPr>
          <w:rFonts w:ascii="Times New Roman" w:hAnsi="Times New Roman" w:cs="Times New Roman"/>
          <w:sz w:val="28"/>
          <w:szCs w:val="28"/>
        </w:rPr>
        <w:tab/>
        <w:t xml:space="preserve">  </w:t>
      </w:r>
      <w:r w:rsidR="000C5192">
        <w:rPr>
          <w:rFonts w:ascii="Times New Roman" w:hAnsi="Times New Roman" w:cs="Times New Roman"/>
          <w:sz w:val="28"/>
          <w:szCs w:val="28"/>
        </w:rPr>
        <w:t xml:space="preserve">                                А.В. Гусев</w:t>
      </w:r>
    </w:p>
    <w:p w:rsidR="00F92952" w:rsidRDefault="00F92952">
      <w:pPr>
        <w:rPr>
          <w:rFonts w:ascii="Times New Roman" w:hAnsi="Times New Roman" w:cs="Times New Roman"/>
          <w:sz w:val="28"/>
          <w:szCs w:val="28"/>
        </w:rPr>
      </w:pPr>
      <w:r>
        <w:rPr>
          <w:rFonts w:ascii="Times New Roman" w:hAnsi="Times New Roman" w:cs="Times New Roman"/>
          <w:sz w:val="28"/>
          <w:szCs w:val="28"/>
        </w:rPr>
        <w:br w:type="page"/>
      </w:r>
    </w:p>
    <w:p w:rsidR="00F92952" w:rsidRPr="00F92952" w:rsidRDefault="00F92952" w:rsidP="00F92952">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F92952">
        <w:rPr>
          <w:rFonts w:ascii="Times New Roman" w:eastAsia="Calibri" w:hAnsi="Times New Roman" w:cs="Times New Roman"/>
          <w:sz w:val="28"/>
          <w:szCs w:val="28"/>
        </w:rPr>
        <w:lastRenderedPageBreak/>
        <w:t>УТВЕРЖДЕН</w:t>
      </w:r>
    </w:p>
    <w:p w:rsidR="00F92952" w:rsidRPr="00F92952" w:rsidRDefault="00F92952" w:rsidP="00F92952">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F92952">
        <w:rPr>
          <w:rFonts w:ascii="Times New Roman" w:eastAsia="Calibri" w:hAnsi="Times New Roman" w:cs="Times New Roman"/>
          <w:sz w:val="28"/>
          <w:szCs w:val="28"/>
        </w:rPr>
        <w:t>распоряжением правительства</w:t>
      </w:r>
    </w:p>
    <w:p w:rsidR="00F92952" w:rsidRPr="00F92952" w:rsidRDefault="00F92952" w:rsidP="00F92952">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F92952">
        <w:rPr>
          <w:rFonts w:ascii="Times New Roman" w:eastAsia="Calibri" w:hAnsi="Times New Roman" w:cs="Times New Roman"/>
          <w:sz w:val="28"/>
          <w:szCs w:val="28"/>
        </w:rPr>
        <w:t>Воронежской области</w:t>
      </w:r>
    </w:p>
    <w:p w:rsidR="00F92952" w:rsidRPr="00F92952" w:rsidRDefault="00F92952" w:rsidP="00F92952">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F92952">
        <w:rPr>
          <w:rFonts w:ascii="Times New Roman" w:eastAsia="Calibri" w:hAnsi="Times New Roman" w:cs="Times New Roman"/>
          <w:sz w:val="28"/>
          <w:szCs w:val="28"/>
        </w:rPr>
        <w:t xml:space="preserve">от </w:t>
      </w:r>
      <w:r w:rsidRPr="00F92952">
        <w:rPr>
          <w:rFonts w:ascii="Times New Roman" w:hAnsi="Times New Roman" w:cs="Times New Roman"/>
          <w:sz w:val="28"/>
          <w:szCs w:val="28"/>
        </w:rPr>
        <w:t>06 августа 2021 г. № 814-р</w:t>
      </w:r>
    </w:p>
    <w:p w:rsidR="00F92952" w:rsidRDefault="00F92952" w:rsidP="00F92952">
      <w:pPr>
        <w:widowControl w:val="0"/>
        <w:autoSpaceDE w:val="0"/>
        <w:autoSpaceDN w:val="0"/>
        <w:adjustRightInd w:val="0"/>
        <w:spacing w:after="0" w:line="360" w:lineRule="auto"/>
        <w:ind w:firstLine="709"/>
        <w:jc w:val="center"/>
        <w:rPr>
          <w:rFonts w:ascii="Times New Roman" w:hAnsi="Times New Roman" w:cs="Times New Roman"/>
          <w:sz w:val="28"/>
          <w:szCs w:val="28"/>
        </w:rPr>
      </w:pPr>
    </w:p>
    <w:p w:rsidR="00F92952" w:rsidRPr="00F92952" w:rsidRDefault="00F92952" w:rsidP="00F92952">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F92952">
        <w:rPr>
          <w:rFonts w:ascii="Times New Roman" w:hAnsi="Times New Roman" w:cs="Times New Roman"/>
          <w:sz w:val="28"/>
          <w:szCs w:val="28"/>
        </w:rPr>
        <w:t>ПЕРЕЧЕНЬ</w:t>
      </w:r>
    </w:p>
    <w:p w:rsidR="00F92952" w:rsidRPr="00F92952" w:rsidRDefault="00F92952" w:rsidP="00F92952">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F92952">
        <w:rPr>
          <w:rFonts w:ascii="Times New Roman" w:hAnsi="Times New Roman" w:cs="Times New Roman"/>
          <w:sz w:val="28"/>
          <w:szCs w:val="28"/>
        </w:rPr>
        <w:t>приоритетных и товарных рынков для содействия развитию конкуренции в Воронежской области</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I. Приоритетные рынки для содействия развитию конкуренции в Воронежской области:</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1. Рынок сельскохозяйственной техники, комплектующих и запасных частей.</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2. Рынок овощной и свежей фруктово-ягодной продукции.</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3. Рынок туристских услуг.</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II.  Товарные рынки для содействия развитию конкуренции в Воронежской  области:</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1. Рынок услуг дошкольного образования.</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2. Рынок услуг среднего профессионального образования.</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3. Рынок услуг дополнительного образования детей.</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4. Рынок услуг розничной торговли лекарственными препаратами, медицинскими изделиями и сопутствующими товарами.</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 xml:space="preserve">5. Рынок психолого-педагогического сопровождения детей с ограниченными возможностями здоровья. </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6. Рынок социальных услуг.</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7. Рынок ритуальных услуг.</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 xml:space="preserve">8. Рынок теплоснабжения (производство тепловой энергии). </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9. Рынок услуг по сбору и транспортированию твердых коммунальных отходов.</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10. Рынок выполнения работ по благоустройству городской среды.</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11. Рынок выполнения работ по содержанию и текущему ремонту общего имущества собственников помещений в многоквартирном доме.</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 xml:space="preserve">12. Рынок купли-продажи электрической энергии (мощности) на </w:t>
      </w:r>
      <w:r w:rsidRPr="00F92952">
        <w:rPr>
          <w:rFonts w:ascii="Times New Roman" w:hAnsi="Times New Roman" w:cs="Times New Roman"/>
          <w:sz w:val="28"/>
          <w:szCs w:val="28"/>
        </w:rPr>
        <w:lastRenderedPageBreak/>
        <w:t>розничном рынке электрической энергии (мощности).</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 xml:space="preserve">13. Рынок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w:t>
      </w:r>
      <w:proofErr w:type="spellStart"/>
      <w:r w:rsidRPr="00F92952">
        <w:rPr>
          <w:rFonts w:ascii="Times New Roman" w:hAnsi="Times New Roman" w:cs="Times New Roman"/>
          <w:sz w:val="28"/>
          <w:szCs w:val="28"/>
        </w:rPr>
        <w:t>когенерации</w:t>
      </w:r>
      <w:proofErr w:type="spellEnd"/>
      <w:r w:rsidRPr="00F92952">
        <w:rPr>
          <w:rFonts w:ascii="Times New Roman" w:hAnsi="Times New Roman" w:cs="Times New Roman"/>
          <w:sz w:val="28"/>
          <w:szCs w:val="28"/>
        </w:rPr>
        <w:t>.</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14. Рынок оказания услуг по перевозке пассажиров автомобильным транспортом по муниципальным маршрутам регулярных перевозок.</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15. Рынок оказания услуг по перевозке пассажиров автомобильным транспортом по межмуниципальным маршрутам регулярных перевозок.</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 xml:space="preserve">16. Рынок оказания услуг по перевозке пассажиров и багажа легковым такси на территории Воронежской области. </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17. Рынок оказания услуг по ремонту автотранспортных средств.</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18. Рынок услуг связи, в том числе услуг по предоставлению широкополосного доступа к информационно-телекоммуникационной сети «Интернет».</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 xml:space="preserve">19. Рынок жилищного строительства (за исключением Московского фонда реновации жилой застройки и индивидуального жилищного строительства). </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 xml:space="preserve">20. Рынок строительства объектов капитального строительства, за исключением жилищного и дорожного строительства. </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21. Рынок дорожной деятельности (за исключением проектирования).</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22. Рынок архитектурно-строительного проектирования.</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23. Рынок лабораторных исследований для выдачи ветеринарных сопроводительных документов.</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24. Рынок племенного животноводства.</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25. Рынок семеноводства.</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 xml:space="preserve">26. Рынок </w:t>
      </w:r>
      <w:proofErr w:type="gramStart"/>
      <w:r w:rsidRPr="00F92952">
        <w:rPr>
          <w:rFonts w:ascii="Times New Roman" w:hAnsi="Times New Roman" w:cs="Times New Roman"/>
          <w:sz w:val="28"/>
          <w:szCs w:val="28"/>
        </w:rPr>
        <w:t>товарной</w:t>
      </w:r>
      <w:proofErr w:type="gramEnd"/>
      <w:r w:rsidRPr="00F92952">
        <w:rPr>
          <w:rFonts w:ascii="Times New Roman" w:hAnsi="Times New Roman" w:cs="Times New Roman"/>
          <w:sz w:val="28"/>
          <w:szCs w:val="28"/>
        </w:rPr>
        <w:t xml:space="preserve"> </w:t>
      </w:r>
      <w:proofErr w:type="spellStart"/>
      <w:r w:rsidRPr="00F92952">
        <w:rPr>
          <w:rFonts w:ascii="Times New Roman" w:hAnsi="Times New Roman" w:cs="Times New Roman"/>
          <w:sz w:val="28"/>
          <w:szCs w:val="28"/>
        </w:rPr>
        <w:t>аквакультуры</w:t>
      </w:r>
      <w:proofErr w:type="spellEnd"/>
      <w:r w:rsidRPr="00F92952">
        <w:rPr>
          <w:rFonts w:ascii="Times New Roman" w:hAnsi="Times New Roman" w:cs="Times New Roman"/>
          <w:sz w:val="28"/>
          <w:szCs w:val="28"/>
        </w:rPr>
        <w:t xml:space="preserve">. </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27. Рынок добычи общераспространенных полезных ископаемых на участках недр местного значения.</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28. Рынок нефтепродуктов.</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29. Рынок легкой промышленности.</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lastRenderedPageBreak/>
        <w:t>30. Рынок обработки древесины и производства изделий из дерева.</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31. Рынок производства кирпича.</w:t>
      </w:r>
    </w:p>
    <w:p w:rsidR="00F92952" w:rsidRP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32. Рынок производства бетона.</w:t>
      </w:r>
    </w:p>
    <w:p w:rsidR="00F92952" w:rsidRDefault="00F92952"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92952">
        <w:rPr>
          <w:rFonts w:ascii="Times New Roman" w:hAnsi="Times New Roman" w:cs="Times New Roman"/>
          <w:sz w:val="28"/>
          <w:szCs w:val="28"/>
        </w:rPr>
        <w:t>33. Сфера наружной рекламы.</w:t>
      </w:r>
    </w:p>
    <w:p w:rsidR="00F92952" w:rsidRDefault="00F92952">
      <w:pPr>
        <w:rPr>
          <w:rFonts w:ascii="Times New Roman" w:hAnsi="Times New Roman" w:cs="Times New Roman"/>
          <w:sz w:val="28"/>
          <w:szCs w:val="28"/>
        </w:rPr>
      </w:pPr>
      <w:r>
        <w:rPr>
          <w:rFonts w:ascii="Times New Roman" w:hAnsi="Times New Roman" w:cs="Times New Roman"/>
          <w:sz w:val="28"/>
          <w:szCs w:val="28"/>
        </w:rPr>
        <w:br w:type="page"/>
      </w:r>
    </w:p>
    <w:p w:rsidR="00F92952" w:rsidRPr="00912F6C" w:rsidRDefault="00F92952" w:rsidP="00F92952">
      <w:pPr>
        <w:widowControl w:val="0"/>
        <w:autoSpaceDE w:val="0"/>
        <w:autoSpaceDN w:val="0"/>
        <w:adjustRightInd w:val="0"/>
        <w:spacing w:after="0" w:line="240" w:lineRule="auto"/>
        <w:jc w:val="right"/>
        <w:outlineLvl w:val="0"/>
        <w:rPr>
          <w:rFonts w:ascii="Times New Roman" w:hAnsi="Times New Roman" w:cs="Times New Roman"/>
          <w:sz w:val="28"/>
          <w:szCs w:val="28"/>
        </w:rPr>
      </w:pPr>
      <w:r w:rsidRPr="00912F6C">
        <w:rPr>
          <w:rFonts w:ascii="Times New Roman" w:hAnsi="Times New Roman" w:cs="Times New Roman"/>
          <w:sz w:val="28"/>
          <w:szCs w:val="28"/>
        </w:rPr>
        <w:lastRenderedPageBreak/>
        <w:t>Приложение</w:t>
      </w:r>
    </w:p>
    <w:p w:rsidR="00F92952" w:rsidRDefault="00F92952" w:rsidP="00F92952">
      <w:pPr>
        <w:widowControl w:val="0"/>
        <w:autoSpaceDE w:val="0"/>
        <w:autoSpaceDN w:val="0"/>
        <w:adjustRightInd w:val="0"/>
        <w:spacing w:after="0" w:line="240" w:lineRule="auto"/>
        <w:ind w:firstLine="539"/>
        <w:jc w:val="right"/>
        <w:rPr>
          <w:rFonts w:ascii="Times New Roman" w:hAnsi="Times New Roman" w:cs="Times New Roman"/>
          <w:sz w:val="28"/>
          <w:szCs w:val="28"/>
        </w:rPr>
      </w:pPr>
      <w:r w:rsidRPr="00912F6C">
        <w:rPr>
          <w:rFonts w:ascii="Times New Roman" w:hAnsi="Times New Roman" w:cs="Times New Roman"/>
          <w:sz w:val="28"/>
          <w:szCs w:val="28"/>
        </w:rPr>
        <w:t xml:space="preserve">к </w:t>
      </w:r>
      <w:r>
        <w:rPr>
          <w:rFonts w:ascii="Times New Roman" w:hAnsi="Times New Roman" w:cs="Times New Roman"/>
          <w:sz w:val="28"/>
          <w:szCs w:val="28"/>
        </w:rPr>
        <w:t xml:space="preserve">распоряжению правительства </w:t>
      </w:r>
    </w:p>
    <w:p w:rsidR="00F92952" w:rsidRDefault="00F92952" w:rsidP="00F92952">
      <w:pPr>
        <w:widowControl w:val="0"/>
        <w:autoSpaceDE w:val="0"/>
        <w:autoSpaceDN w:val="0"/>
        <w:adjustRightInd w:val="0"/>
        <w:spacing w:after="0" w:line="240" w:lineRule="auto"/>
        <w:ind w:firstLine="539"/>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F92952" w:rsidRDefault="00F92952" w:rsidP="00F92952">
      <w:pPr>
        <w:widowControl w:val="0"/>
        <w:autoSpaceDE w:val="0"/>
        <w:autoSpaceDN w:val="0"/>
        <w:adjustRightInd w:val="0"/>
        <w:spacing w:after="0" w:line="240" w:lineRule="auto"/>
        <w:ind w:firstLine="539"/>
        <w:jc w:val="right"/>
        <w:rPr>
          <w:rFonts w:ascii="Times New Roman" w:hAnsi="Times New Roman" w:cs="Times New Roman"/>
          <w:sz w:val="28"/>
          <w:szCs w:val="28"/>
        </w:rPr>
      </w:pPr>
      <w:r>
        <w:rPr>
          <w:rFonts w:ascii="Times New Roman" w:hAnsi="Times New Roman" w:cs="Times New Roman"/>
          <w:sz w:val="28"/>
          <w:szCs w:val="28"/>
        </w:rPr>
        <w:t>от 06 августа 2021 г. № 814-р</w:t>
      </w:r>
    </w:p>
    <w:p w:rsidR="00F92952" w:rsidRDefault="00F92952" w:rsidP="00F92952">
      <w:pPr>
        <w:widowControl w:val="0"/>
        <w:autoSpaceDE w:val="0"/>
        <w:autoSpaceDN w:val="0"/>
        <w:adjustRightInd w:val="0"/>
        <w:spacing w:after="0" w:line="240" w:lineRule="auto"/>
        <w:rPr>
          <w:rFonts w:ascii="Times New Roman" w:hAnsi="Times New Roman" w:cs="Times New Roman"/>
          <w:sz w:val="28"/>
          <w:szCs w:val="28"/>
        </w:rPr>
      </w:pPr>
    </w:p>
    <w:p w:rsidR="00F92952" w:rsidRPr="00912F6C" w:rsidRDefault="00F92952" w:rsidP="00F92952">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w:t>
      </w:r>
      <w:r w:rsidRPr="00912F6C">
        <w:rPr>
          <w:rFonts w:ascii="Times New Roman" w:hAnsi="Times New Roman" w:cs="Times New Roman"/>
          <w:sz w:val="28"/>
          <w:szCs w:val="28"/>
        </w:rPr>
        <w:t>Приложение</w:t>
      </w:r>
    </w:p>
    <w:p w:rsidR="00F92952" w:rsidRPr="00912F6C" w:rsidRDefault="00F92952" w:rsidP="00F92952">
      <w:pPr>
        <w:widowControl w:val="0"/>
        <w:autoSpaceDE w:val="0"/>
        <w:autoSpaceDN w:val="0"/>
        <w:adjustRightInd w:val="0"/>
        <w:spacing w:after="0" w:line="240" w:lineRule="auto"/>
        <w:ind w:firstLine="539"/>
        <w:jc w:val="right"/>
        <w:rPr>
          <w:rFonts w:ascii="Times New Roman" w:hAnsi="Times New Roman" w:cs="Times New Roman"/>
          <w:sz w:val="28"/>
          <w:szCs w:val="28"/>
        </w:rPr>
      </w:pPr>
      <w:r w:rsidRPr="00912F6C">
        <w:rPr>
          <w:rFonts w:ascii="Times New Roman" w:hAnsi="Times New Roman" w:cs="Times New Roman"/>
          <w:sz w:val="28"/>
          <w:szCs w:val="28"/>
        </w:rPr>
        <w:t xml:space="preserve">к перечню </w:t>
      </w:r>
      <w:proofErr w:type="gramStart"/>
      <w:r w:rsidRPr="00912F6C">
        <w:rPr>
          <w:rFonts w:ascii="Times New Roman" w:hAnsi="Times New Roman" w:cs="Times New Roman"/>
          <w:sz w:val="28"/>
          <w:szCs w:val="28"/>
        </w:rPr>
        <w:t>приоритетных</w:t>
      </w:r>
      <w:proofErr w:type="gramEnd"/>
      <w:r w:rsidRPr="00912F6C">
        <w:rPr>
          <w:rFonts w:ascii="Times New Roman" w:hAnsi="Times New Roman" w:cs="Times New Roman"/>
          <w:sz w:val="28"/>
          <w:szCs w:val="28"/>
        </w:rPr>
        <w:t xml:space="preserve"> и </w:t>
      </w:r>
    </w:p>
    <w:p w:rsidR="00F92952" w:rsidRDefault="00F92952" w:rsidP="00F92952">
      <w:pPr>
        <w:widowControl w:val="0"/>
        <w:autoSpaceDE w:val="0"/>
        <w:autoSpaceDN w:val="0"/>
        <w:adjustRightInd w:val="0"/>
        <w:spacing w:after="0" w:line="240" w:lineRule="auto"/>
        <w:ind w:firstLine="539"/>
        <w:jc w:val="right"/>
        <w:rPr>
          <w:rFonts w:ascii="Times New Roman" w:hAnsi="Times New Roman" w:cs="Times New Roman"/>
          <w:sz w:val="28"/>
          <w:szCs w:val="28"/>
        </w:rPr>
      </w:pPr>
      <w:r>
        <w:rPr>
          <w:rFonts w:ascii="Times New Roman" w:hAnsi="Times New Roman" w:cs="Times New Roman"/>
          <w:sz w:val="28"/>
          <w:szCs w:val="28"/>
        </w:rPr>
        <w:t>товарных</w:t>
      </w:r>
      <w:r w:rsidRPr="00912F6C">
        <w:rPr>
          <w:rFonts w:ascii="Times New Roman" w:hAnsi="Times New Roman" w:cs="Times New Roman"/>
          <w:sz w:val="28"/>
          <w:szCs w:val="28"/>
        </w:rPr>
        <w:t xml:space="preserve"> рынков </w:t>
      </w:r>
      <w:r>
        <w:rPr>
          <w:rFonts w:ascii="Times New Roman" w:hAnsi="Times New Roman" w:cs="Times New Roman"/>
          <w:sz w:val="28"/>
          <w:szCs w:val="28"/>
        </w:rPr>
        <w:t>для содействия</w:t>
      </w:r>
      <w:r w:rsidRPr="00912F6C">
        <w:rPr>
          <w:rFonts w:ascii="Times New Roman" w:hAnsi="Times New Roman" w:cs="Times New Roman"/>
          <w:sz w:val="28"/>
          <w:szCs w:val="28"/>
        </w:rPr>
        <w:t xml:space="preserve"> </w:t>
      </w:r>
    </w:p>
    <w:p w:rsidR="00F92952" w:rsidRDefault="00F92952" w:rsidP="00F92952">
      <w:pPr>
        <w:widowControl w:val="0"/>
        <w:autoSpaceDE w:val="0"/>
        <w:autoSpaceDN w:val="0"/>
        <w:adjustRightInd w:val="0"/>
        <w:spacing w:after="0" w:line="240" w:lineRule="auto"/>
        <w:ind w:firstLine="539"/>
        <w:jc w:val="right"/>
        <w:rPr>
          <w:rFonts w:ascii="Times New Roman" w:hAnsi="Times New Roman" w:cs="Times New Roman"/>
          <w:sz w:val="28"/>
          <w:szCs w:val="28"/>
        </w:rPr>
      </w:pPr>
      <w:r w:rsidRPr="00912F6C">
        <w:rPr>
          <w:rFonts w:ascii="Times New Roman" w:hAnsi="Times New Roman" w:cs="Times New Roman"/>
          <w:sz w:val="28"/>
          <w:szCs w:val="28"/>
        </w:rPr>
        <w:t xml:space="preserve">развитию конкуренции </w:t>
      </w:r>
    </w:p>
    <w:p w:rsidR="00F92952" w:rsidRDefault="00F92952" w:rsidP="00F92952">
      <w:pPr>
        <w:widowControl w:val="0"/>
        <w:autoSpaceDE w:val="0"/>
        <w:autoSpaceDN w:val="0"/>
        <w:adjustRightInd w:val="0"/>
        <w:spacing w:after="0" w:line="240" w:lineRule="auto"/>
        <w:jc w:val="right"/>
        <w:outlineLvl w:val="0"/>
        <w:rPr>
          <w:rFonts w:ascii="Times New Roman" w:hAnsi="Times New Roman" w:cs="Times New Roman"/>
          <w:sz w:val="28"/>
          <w:szCs w:val="28"/>
        </w:rPr>
      </w:pPr>
      <w:r w:rsidRPr="00912F6C">
        <w:rPr>
          <w:rFonts w:ascii="Times New Roman" w:hAnsi="Times New Roman" w:cs="Times New Roman"/>
          <w:sz w:val="28"/>
          <w:szCs w:val="28"/>
        </w:rPr>
        <w:t>в Воронежской области</w:t>
      </w:r>
    </w:p>
    <w:p w:rsidR="00F92952" w:rsidRPr="00912F6C" w:rsidRDefault="00F92952" w:rsidP="00F92952">
      <w:pPr>
        <w:widowControl w:val="0"/>
        <w:autoSpaceDE w:val="0"/>
        <w:autoSpaceDN w:val="0"/>
        <w:adjustRightInd w:val="0"/>
        <w:spacing w:after="0" w:line="360" w:lineRule="auto"/>
        <w:rPr>
          <w:rFonts w:ascii="Times New Roman" w:hAnsi="Times New Roman" w:cs="Times New Roman"/>
          <w:b/>
          <w:sz w:val="28"/>
          <w:szCs w:val="28"/>
        </w:rPr>
      </w:pPr>
    </w:p>
    <w:p w:rsidR="00F92952" w:rsidRPr="00912F6C" w:rsidRDefault="00F92952" w:rsidP="00F92952">
      <w:pPr>
        <w:widowControl w:val="0"/>
        <w:autoSpaceDE w:val="0"/>
        <w:autoSpaceDN w:val="0"/>
        <w:adjustRightInd w:val="0"/>
        <w:spacing w:after="0" w:line="240" w:lineRule="auto"/>
        <w:jc w:val="center"/>
        <w:rPr>
          <w:rFonts w:ascii="Times New Roman" w:hAnsi="Times New Roman" w:cs="Times New Roman"/>
          <w:b/>
          <w:sz w:val="28"/>
          <w:szCs w:val="28"/>
        </w:rPr>
      </w:pPr>
      <w:r w:rsidRPr="00912F6C">
        <w:rPr>
          <w:rFonts w:ascii="Times New Roman" w:hAnsi="Times New Roman" w:cs="Times New Roman"/>
          <w:b/>
          <w:sz w:val="28"/>
          <w:szCs w:val="28"/>
        </w:rPr>
        <w:t xml:space="preserve">Обоснование выбора в перечень приоритетных и </w:t>
      </w:r>
      <w:r>
        <w:rPr>
          <w:rFonts w:ascii="Times New Roman" w:hAnsi="Times New Roman" w:cs="Times New Roman"/>
          <w:b/>
          <w:sz w:val="28"/>
          <w:szCs w:val="28"/>
        </w:rPr>
        <w:t>товарных</w:t>
      </w:r>
      <w:r w:rsidRPr="00912F6C">
        <w:rPr>
          <w:rFonts w:ascii="Times New Roman" w:hAnsi="Times New Roman" w:cs="Times New Roman"/>
          <w:b/>
          <w:sz w:val="28"/>
          <w:szCs w:val="28"/>
        </w:rPr>
        <w:t xml:space="preserve"> рынков </w:t>
      </w:r>
      <w:r>
        <w:rPr>
          <w:rFonts w:ascii="Times New Roman" w:hAnsi="Times New Roman" w:cs="Times New Roman"/>
          <w:b/>
          <w:sz w:val="28"/>
          <w:szCs w:val="28"/>
        </w:rPr>
        <w:t>для</w:t>
      </w:r>
      <w:r w:rsidRPr="00912F6C">
        <w:rPr>
          <w:rFonts w:ascii="Times New Roman" w:hAnsi="Times New Roman" w:cs="Times New Roman"/>
          <w:b/>
          <w:sz w:val="28"/>
          <w:szCs w:val="28"/>
        </w:rPr>
        <w:t xml:space="preserve"> содействи</w:t>
      </w:r>
      <w:r>
        <w:rPr>
          <w:rFonts w:ascii="Times New Roman" w:hAnsi="Times New Roman" w:cs="Times New Roman"/>
          <w:b/>
          <w:sz w:val="28"/>
          <w:szCs w:val="28"/>
        </w:rPr>
        <w:t>я</w:t>
      </w:r>
      <w:r w:rsidRPr="00912F6C">
        <w:rPr>
          <w:rFonts w:ascii="Times New Roman" w:hAnsi="Times New Roman" w:cs="Times New Roman"/>
          <w:b/>
          <w:sz w:val="28"/>
          <w:szCs w:val="28"/>
        </w:rPr>
        <w:t xml:space="preserve"> развитию конкуренции в Воронежской области</w:t>
      </w:r>
    </w:p>
    <w:p w:rsidR="00F92952" w:rsidRPr="00912F6C" w:rsidRDefault="00F92952" w:rsidP="00F92952">
      <w:pPr>
        <w:widowControl w:val="0"/>
        <w:autoSpaceDE w:val="0"/>
        <w:autoSpaceDN w:val="0"/>
        <w:adjustRightInd w:val="0"/>
        <w:spacing w:after="0" w:line="240" w:lineRule="auto"/>
        <w:jc w:val="center"/>
        <w:rPr>
          <w:rFonts w:ascii="Times New Roman" w:hAnsi="Times New Roman" w:cs="Times New Roman"/>
          <w:b/>
          <w:sz w:val="28"/>
          <w:szCs w:val="28"/>
        </w:rPr>
      </w:pPr>
      <w:r w:rsidRPr="00912F6C">
        <w:rPr>
          <w:rFonts w:ascii="Times New Roman" w:hAnsi="Times New Roman" w:cs="Times New Roman"/>
          <w:b/>
          <w:sz w:val="28"/>
          <w:szCs w:val="28"/>
        </w:rPr>
        <w:t xml:space="preserve">каждого приоритетного и </w:t>
      </w:r>
      <w:r>
        <w:rPr>
          <w:rFonts w:ascii="Times New Roman" w:hAnsi="Times New Roman" w:cs="Times New Roman"/>
          <w:b/>
          <w:sz w:val="28"/>
          <w:szCs w:val="28"/>
        </w:rPr>
        <w:t>товарного</w:t>
      </w:r>
      <w:r w:rsidRPr="00912F6C">
        <w:rPr>
          <w:rFonts w:ascii="Times New Roman" w:hAnsi="Times New Roman" w:cs="Times New Roman"/>
          <w:b/>
          <w:sz w:val="28"/>
          <w:szCs w:val="28"/>
        </w:rPr>
        <w:t xml:space="preserve"> рынка</w:t>
      </w:r>
    </w:p>
    <w:p w:rsidR="00F92952" w:rsidRPr="00912F6C" w:rsidRDefault="00F92952" w:rsidP="00F92952">
      <w:pPr>
        <w:widowControl w:val="0"/>
        <w:autoSpaceDE w:val="0"/>
        <w:autoSpaceDN w:val="0"/>
        <w:adjustRightInd w:val="0"/>
        <w:spacing w:after="0" w:line="240" w:lineRule="auto"/>
        <w:jc w:val="center"/>
        <w:rPr>
          <w:rFonts w:ascii="Times New Roman" w:hAnsi="Times New Roman" w:cs="Times New Roman"/>
          <w:b/>
          <w:sz w:val="28"/>
          <w:szCs w:val="28"/>
        </w:rPr>
      </w:pPr>
    </w:p>
    <w:p w:rsidR="00F92952" w:rsidRPr="00912F6C" w:rsidRDefault="00F92952" w:rsidP="00F92952">
      <w:pPr>
        <w:pStyle w:val="af"/>
        <w:tabs>
          <w:tab w:val="left" w:pos="0"/>
          <w:tab w:val="left" w:pos="7938"/>
        </w:tabs>
        <w:spacing w:line="276" w:lineRule="auto"/>
        <w:ind w:right="6101"/>
        <w:rPr>
          <w:rFonts w:ascii="Times New Roman" w:hAnsi="Times New Roman"/>
          <w:b/>
          <w:sz w:val="2"/>
          <w:szCs w:val="2"/>
        </w:rPr>
      </w:pPr>
    </w:p>
    <w:p w:rsidR="00F92952" w:rsidRPr="00912F6C" w:rsidRDefault="00F92952" w:rsidP="00F92952">
      <w:pPr>
        <w:widowControl w:val="0"/>
        <w:autoSpaceDE w:val="0"/>
        <w:autoSpaceDN w:val="0"/>
        <w:adjustRightInd w:val="0"/>
        <w:spacing w:after="0"/>
        <w:ind w:firstLine="567"/>
        <w:jc w:val="both"/>
        <w:rPr>
          <w:rFonts w:ascii="Times New Roman" w:hAnsi="Times New Roman" w:cs="Times New Roman"/>
          <w:b/>
          <w:sz w:val="28"/>
          <w:szCs w:val="28"/>
        </w:rPr>
      </w:pPr>
      <w:r w:rsidRPr="00912F6C">
        <w:rPr>
          <w:rFonts w:ascii="Times New Roman" w:hAnsi="Times New Roman" w:cs="Times New Roman"/>
          <w:b/>
          <w:sz w:val="28"/>
          <w:szCs w:val="28"/>
        </w:rPr>
        <w:t xml:space="preserve">I.  Приоритетные рынки </w:t>
      </w:r>
      <w:r>
        <w:rPr>
          <w:rFonts w:ascii="Times New Roman" w:hAnsi="Times New Roman" w:cs="Times New Roman"/>
          <w:b/>
          <w:sz w:val="28"/>
          <w:szCs w:val="28"/>
        </w:rPr>
        <w:t>для</w:t>
      </w:r>
      <w:r w:rsidRPr="00912F6C">
        <w:rPr>
          <w:rFonts w:ascii="Times New Roman" w:hAnsi="Times New Roman" w:cs="Times New Roman"/>
          <w:b/>
          <w:sz w:val="28"/>
          <w:szCs w:val="28"/>
        </w:rPr>
        <w:t xml:space="preserve"> содействи</w:t>
      </w:r>
      <w:r>
        <w:rPr>
          <w:rFonts w:ascii="Times New Roman" w:hAnsi="Times New Roman" w:cs="Times New Roman"/>
          <w:b/>
          <w:sz w:val="28"/>
          <w:szCs w:val="28"/>
        </w:rPr>
        <w:t>я</w:t>
      </w:r>
      <w:r w:rsidRPr="00912F6C">
        <w:rPr>
          <w:rFonts w:ascii="Times New Roman" w:hAnsi="Times New Roman" w:cs="Times New Roman"/>
          <w:b/>
          <w:sz w:val="28"/>
          <w:szCs w:val="28"/>
        </w:rPr>
        <w:t xml:space="preserve"> развитию конкуренции в Воронежской области</w:t>
      </w:r>
    </w:p>
    <w:p w:rsidR="00F92952" w:rsidRPr="00912F6C" w:rsidRDefault="00F92952" w:rsidP="00F92952">
      <w:pPr>
        <w:widowControl w:val="0"/>
        <w:shd w:val="clear" w:color="auto" w:fill="FFFFFF" w:themeFill="background1"/>
        <w:autoSpaceDE w:val="0"/>
        <w:autoSpaceDN w:val="0"/>
        <w:adjustRightInd w:val="0"/>
        <w:spacing w:after="0"/>
        <w:jc w:val="center"/>
        <w:rPr>
          <w:rFonts w:ascii="Times New Roman" w:hAnsi="Times New Roman" w:cs="Times New Roman"/>
          <w:sz w:val="28"/>
          <w:szCs w:val="28"/>
        </w:rPr>
      </w:pPr>
    </w:p>
    <w:p w:rsidR="00F92952" w:rsidRPr="006407C3" w:rsidRDefault="00F92952" w:rsidP="00F92952">
      <w:pPr>
        <w:pStyle w:val="ac"/>
        <w:widowControl w:val="0"/>
        <w:numPr>
          <w:ilvl w:val="0"/>
          <w:numId w:val="12"/>
        </w:numPr>
        <w:shd w:val="clear" w:color="auto" w:fill="FFFFFF" w:themeFill="background1"/>
        <w:autoSpaceDE w:val="0"/>
        <w:autoSpaceDN w:val="0"/>
        <w:adjustRightInd w:val="0"/>
        <w:spacing w:before="0" w:beforeAutospacing="0" w:after="0" w:afterAutospacing="0" w:line="276" w:lineRule="auto"/>
        <w:ind w:firstLine="0"/>
        <w:contextualSpacing/>
        <w:jc w:val="center"/>
        <w:rPr>
          <w:b/>
          <w:sz w:val="28"/>
          <w:szCs w:val="28"/>
        </w:rPr>
      </w:pPr>
      <w:r w:rsidRPr="006407C3">
        <w:rPr>
          <w:b/>
          <w:sz w:val="28"/>
          <w:szCs w:val="28"/>
        </w:rPr>
        <w:t xml:space="preserve">Рынок сельскохозяйственной техники, комплектующих и запасных частей </w:t>
      </w:r>
    </w:p>
    <w:p w:rsidR="00F92952" w:rsidRPr="006407C3" w:rsidRDefault="00F92952" w:rsidP="00F92952">
      <w:pPr>
        <w:widowControl w:val="0"/>
        <w:shd w:val="clear" w:color="auto" w:fill="FFFFFF" w:themeFill="background1"/>
        <w:autoSpaceDE w:val="0"/>
        <w:autoSpaceDN w:val="0"/>
        <w:adjustRightInd w:val="0"/>
        <w:spacing w:after="0"/>
        <w:ind w:left="735"/>
        <w:jc w:val="center"/>
        <w:rPr>
          <w:rFonts w:ascii="Times New Roman" w:hAnsi="Times New Roman" w:cs="Times New Roman"/>
          <w:i/>
          <w:sz w:val="28"/>
          <w:szCs w:val="28"/>
        </w:rPr>
      </w:pPr>
      <w:r w:rsidRPr="006407C3">
        <w:rPr>
          <w:rFonts w:ascii="Times New Roman" w:hAnsi="Times New Roman" w:cs="Times New Roman"/>
          <w:i/>
          <w:sz w:val="28"/>
          <w:szCs w:val="28"/>
        </w:rPr>
        <w:t>(ответственный исполнитель – департамент промышленности и транспорта Воронежской области)</w:t>
      </w:r>
    </w:p>
    <w:p w:rsidR="00F92952" w:rsidRPr="006407C3" w:rsidRDefault="00F92952" w:rsidP="00F92952">
      <w:pPr>
        <w:widowControl w:val="0"/>
        <w:shd w:val="clear" w:color="auto" w:fill="FFFFFF" w:themeFill="background1"/>
        <w:autoSpaceDE w:val="0"/>
        <w:autoSpaceDN w:val="0"/>
        <w:adjustRightInd w:val="0"/>
        <w:spacing w:after="0"/>
        <w:jc w:val="center"/>
        <w:rPr>
          <w:rFonts w:ascii="Times New Roman" w:eastAsia="Times New Roman" w:hAnsi="Times New Roman" w:cs="Times New Roman"/>
          <w:sz w:val="28"/>
          <w:szCs w:val="28"/>
        </w:rPr>
      </w:pPr>
    </w:p>
    <w:p w:rsidR="00F92952" w:rsidRPr="006407C3" w:rsidRDefault="00F92952" w:rsidP="00F92952">
      <w:pPr>
        <w:shd w:val="clear" w:color="auto" w:fill="FFFFFF" w:themeFill="background1"/>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Рынок сельскохозяйственной техники, комплектующих и запасных частей (далее – рынок сельскохозяйственной техники) является             высоко динамичным и растущим в связи с увеличением инвестиционного спроса со стороны сельскохозяйственных организаций и индивидуальных предпринимателей. На объемы закупок организациями сельского хозяйства положительно сказывается государственная поддержка, оказываемая в рамках реализации государственных программ Воронежской области, в том числе в виде субсидий на возмещение части затрат по приобретению сельскохозяйственной техники. </w:t>
      </w:r>
    </w:p>
    <w:p w:rsidR="00F92952" w:rsidRPr="006407C3" w:rsidRDefault="00F92952" w:rsidP="00F92952">
      <w:pPr>
        <w:shd w:val="clear" w:color="auto" w:fill="FFFFFF" w:themeFill="background1"/>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На территории Воронежской области выпуском сельскохозяйственной техники, </w:t>
      </w:r>
      <w:proofErr w:type="gramStart"/>
      <w:r w:rsidRPr="006407C3">
        <w:rPr>
          <w:rFonts w:ascii="Times New Roman" w:hAnsi="Times New Roman" w:cs="Times New Roman"/>
          <w:sz w:val="28"/>
          <w:szCs w:val="28"/>
        </w:rPr>
        <w:t>запасных частей, комплектующих и оказанием услуг промышленного характера в 2020 году было</w:t>
      </w:r>
      <w:proofErr w:type="gramEnd"/>
      <w:r w:rsidRPr="006407C3">
        <w:rPr>
          <w:rFonts w:ascii="Times New Roman" w:hAnsi="Times New Roman" w:cs="Times New Roman"/>
          <w:sz w:val="28"/>
          <w:szCs w:val="28"/>
        </w:rPr>
        <w:t xml:space="preserve"> занято 32 промышленных предприятия (в 2019 году – 32 промышленных предприятия, в 2018 году – 31 промышленное предприятие).</w:t>
      </w:r>
    </w:p>
    <w:p w:rsidR="00F92952" w:rsidRPr="006407C3" w:rsidRDefault="00F92952" w:rsidP="00F92952">
      <w:pPr>
        <w:shd w:val="clear" w:color="auto" w:fill="FFFFFF" w:themeFill="background1"/>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сельскохозяйственной техники, комплектующих и запасных частей – увеличение числа поставщиков сельскохозяйственной техники и организаций, оказывающих услуги по ее ремонту.</w:t>
      </w:r>
    </w:p>
    <w:p w:rsidR="00F92952" w:rsidRPr="006407C3" w:rsidRDefault="00F92952" w:rsidP="00F92952">
      <w:pPr>
        <w:shd w:val="clear" w:color="auto" w:fill="FFFFFF" w:themeFill="background1"/>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 xml:space="preserve">Для рынка сельскохозяйственной техники, выпускаемой хозяйствующими субъектами Воронежской области, характерна высокая степень передела и добавленной стоимости конечной продукции, создаваемой в Воронежской области. Развитие данного рынка позволит не только повысить доступность сельскохозяйственной техники и запасных частей для региональных сельхозпроизводителей, но и создать дополнительные рабочие места, увеличить объем налоговых поступлений в бюджеты всех уровней.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сельскохозяйственной техники, комплектующих и запасных частей сделан вывод об умеренном уровне конкуренции на данном рынке, при этом число конкурентов увеличилось.</w:t>
      </w:r>
    </w:p>
    <w:p w:rsidR="00F92952" w:rsidRPr="006407C3" w:rsidRDefault="00F92952" w:rsidP="00F92952">
      <w:pP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Опрос потребителей, проведенный на рынке  сельскохозяйственной техники, комплектующих и запасных частей показал, что по итогам 2020 года 89,5 % респондентов удовлетворены качеством товаров и услуг.</w:t>
      </w:r>
      <w:proofErr w:type="gramEnd"/>
      <w:r w:rsidRPr="006407C3">
        <w:rPr>
          <w:rFonts w:ascii="Times New Roman" w:hAnsi="Times New Roman" w:cs="Times New Roman"/>
          <w:sz w:val="28"/>
          <w:szCs w:val="28"/>
        </w:rPr>
        <w:t xml:space="preserve"> При этом 76,5 % респондентов удовлетворены уровнем цен на услуги, 57,2 % отметили рост цен, 10,0 % респондентов считают, что цены выше, чем в других регионах. </w:t>
      </w:r>
    </w:p>
    <w:p w:rsidR="00F92952" w:rsidRPr="006407C3" w:rsidRDefault="00F92952" w:rsidP="00F92952">
      <w:pP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сельскохозяйственной техники, комплектующих и запасных частей, 6,8 % респондентов заявили о наличии непреодолимых административных барьеров, 2,7 % респондентов отметили наличие административных барьеров, преодолимых при осуществлении значительных затрат, 18,5 % респондентов считают, что административные барьеры есть, но они преодолимы без существенных затрат, 53,4 % респондентов отметили полное отсутствие административных барьеров.   </w:t>
      </w:r>
      <w:proofErr w:type="gramEnd"/>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При этом появлению новых частных организаций на рынке сельскохозяйственной техники, комплектующих и запасных частей препятствует ряд проблем:</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i/>
          <w:sz w:val="28"/>
          <w:szCs w:val="28"/>
        </w:rPr>
        <w:t>–</w:t>
      </w:r>
      <w:r w:rsidRPr="006407C3">
        <w:rPr>
          <w:rFonts w:ascii="Times New Roman" w:hAnsi="Times New Roman" w:cs="Times New Roman"/>
          <w:sz w:val="28"/>
          <w:szCs w:val="28"/>
        </w:rPr>
        <w:t xml:space="preserve"> сложная процедура отвода земельных участков и сдачи в аренду служебных помещений;</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i/>
          <w:sz w:val="28"/>
          <w:szCs w:val="28"/>
        </w:rPr>
        <w:t>–</w:t>
      </w:r>
      <w:r w:rsidRPr="006407C3">
        <w:rPr>
          <w:rFonts w:ascii="Times New Roman" w:hAnsi="Times New Roman" w:cs="Times New Roman"/>
          <w:sz w:val="28"/>
          <w:szCs w:val="28"/>
        </w:rPr>
        <w:t xml:space="preserve"> недостаточный уровень информированности о доступных мерах государственной и муниципальной поддержки;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i/>
          <w:sz w:val="28"/>
          <w:szCs w:val="28"/>
        </w:rPr>
        <w:t>–</w:t>
      </w:r>
      <w:r w:rsidRPr="006407C3">
        <w:rPr>
          <w:rFonts w:ascii="Times New Roman" w:hAnsi="Times New Roman" w:cs="Times New Roman"/>
          <w:sz w:val="28"/>
          <w:szCs w:val="28"/>
        </w:rPr>
        <w:t xml:space="preserve"> ограничения при подключении к инженерной инфраструктуре;</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i/>
          <w:sz w:val="28"/>
          <w:szCs w:val="28"/>
        </w:rPr>
        <w:t>–</w:t>
      </w:r>
      <w:r w:rsidRPr="006407C3">
        <w:rPr>
          <w:rFonts w:ascii="Times New Roman" w:hAnsi="Times New Roman" w:cs="Times New Roman"/>
          <w:sz w:val="28"/>
          <w:szCs w:val="28"/>
        </w:rPr>
        <w:t xml:space="preserve"> высокие капитальные затраты вхождения на рынок и на проведение модернизации производства;</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i/>
          <w:sz w:val="28"/>
          <w:szCs w:val="28"/>
        </w:rPr>
        <w:t>–</w:t>
      </w:r>
      <w:r w:rsidRPr="006407C3">
        <w:rPr>
          <w:rFonts w:ascii="Times New Roman" w:hAnsi="Times New Roman" w:cs="Times New Roman"/>
          <w:sz w:val="28"/>
          <w:szCs w:val="28"/>
        </w:rPr>
        <w:t xml:space="preserve"> высокие процентные ставки по кредитам, выдаваемым финансово-кредитными учреждениями на модернизацию и развитие производства;</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i/>
          <w:sz w:val="28"/>
          <w:szCs w:val="28"/>
        </w:rPr>
        <w:lastRenderedPageBreak/>
        <w:t>–</w:t>
      </w:r>
      <w:r w:rsidRPr="006407C3">
        <w:rPr>
          <w:rFonts w:ascii="Times New Roman" w:hAnsi="Times New Roman" w:cs="Times New Roman"/>
          <w:sz w:val="28"/>
          <w:szCs w:val="28"/>
        </w:rPr>
        <w:t xml:space="preserve"> недостаточная информированность сельскохозяйственных товаропроизводителей Воронежской области о предложениях организаций-производителей сельскохозяйственной техники о поставке запасных частей и комплектующих.</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Плана мероприятий («дорожной карты») по содействию развитию конкуренции в Воронежской области (далее – «дорожная карта») запланированы мероприятия, направленные на содействие развитию конкуренции на рынке сельскохозяйственной техники, комплектующих и запасных частей:</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содействие в расширении участия предприятий-производителей сельскохозяйственной техники Воронежской области в государственных программах Российской Федерации и Воронежской области в сфере промышленности посредством информирования;</w:t>
      </w:r>
    </w:p>
    <w:p w:rsidR="00F92952" w:rsidRPr="006407C3" w:rsidRDefault="00F92952" w:rsidP="00F92952">
      <w:pP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размещение и сопровождение информации о выпускаемой в Воронежской области сельскохозяйственной технике в разделе «Документы» на официальной странице департамента промышленности и транспорта Воронежской области на Портале Воронежской области в сети Интернет.</w:t>
      </w:r>
      <w:proofErr w:type="gramEnd"/>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Реализация мероприятий «дорожной карты» позволит увеличить выбор поставщиков сельскохозяйственной техники, комплектующих и запасных частей, а также достичь следующего целевого значения показателя:</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увеличение числа производителей сельскохозяйственной техники, ее комплектующих и запасных частей в Воронежской области к 1 января 2022 года – до 33 производителей.</w:t>
      </w:r>
    </w:p>
    <w:p w:rsidR="00F92952" w:rsidRPr="006407C3" w:rsidRDefault="00F92952" w:rsidP="00F92952">
      <w:pPr>
        <w:spacing w:after="0"/>
        <w:jc w:val="both"/>
        <w:rPr>
          <w:rFonts w:ascii="Times New Roman" w:hAnsi="Times New Roman" w:cs="Times New Roman"/>
          <w:sz w:val="28"/>
          <w:szCs w:val="28"/>
        </w:rPr>
      </w:pPr>
    </w:p>
    <w:p w:rsidR="00F92952" w:rsidRPr="006407C3" w:rsidRDefault="00F92952" w:rsidP="00F92952">
      <w:pPr>
        <w:spacing w:after="0"/>
        <w:jc w:val="center"/>
        <w:rPr>
          <w:rFonts w:ascii="Times New Roman" w:hAnsi="Times New Roman" w:cs="Times New Roman"/>
          <w:b/>
          <w:sz w:val="28"/>
          <w:szCs w:val="28"/>
        </w:rPr>
      </w:pPr>
      <w:r w:rsidRPr="006407C3">
        <w:rPr>
          <w:rFonts w:ascii="Times New Roman" w:hAnsi="Times New Roman" w:cs="Times New Roman"/>
          <w:b/>
          <w:sz w:val="28"/>
          <w:szCs w:val="28"/>
        </w:rPr>
        <w:t>2.  Рынок овощной и свежей фруктово-ягодной продукции</w:t>
      </w:r>
    </w:p>
    <w:p w:rsidR="00F92952" w:rsidRPr="006407C3" w:rsidRDefault="00F92952" w:rsidP="00F92952">
      <w:pPr>
        <w:spacing w:after="0"/>
        <w:jc w:val="center"/>
        <w:rPr>
          <w:rFonts w:ascii="Times New Roman" w:hAnsi="Times New Roman" w:cs="Times New Roman"/>
          <w:i/>
          <w:sz w:val="28"/>
          <w:szCs w:val="28"/>
        </w:rPr>
      </w:pPr>
      <w:r w:rsidRPr="006407C3">
        <w:rPr>
          <w:rFonts w:ascii="Times New Roman" w:hAnsi="Times New Roman" w:cs="Times New Roman"/>
          <w:i/>
          <w:sz w:val="28"/>
          <w:szCs w:val="28"/>
        </w:rPr>
        <w:t>(ответственный исполнитель – департамент аграрной политики Воронежской области)</w:t>
      </w:r>
    </w:p>
    <w:p w:rsidR="00F92952" w:rsidRPr="006407C3" w:rsidRDefault="00F92952" w:rsidP="00F92952">
      <w:pPr>
        <w:spacing w:after="0"/>
        <w:jc w:val="both"/>
        <w:rPr>
          <w:rFonts w:ascii="Times New Roman" w:hAnsi="Times New Roman" w:cs="Times New Roman"/>
          <w:sz w:val="28"/>
          <w:szCs w:val="28"/>
        </w:rPr>
      </w:pP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На развитие конкуренции в сельском хозяйстве значительное влияние оказывают специфические особенности отрасли. Различия в природно-климатических условиях по </w:t>
      </w:r>
      <w:proofErr w:type="spellStart"/>
      <w:r w:rsidRPr="006407C3">
        <w:rPr>
          <w:rFonts w:ascii="Times New Roman" w:hAnsi="Times New Roman" w:cs="Times New Roman"/>
          <w:sz w:val="28"/>
          <w:szCs w:val="28"/>
        </w:rPr>
        <w:t>микрозонам</w:t>
      </w:r>
      <w:proofErr w:type="spellEnd"/>
      <w:r w:rsidRPr="006407C3">
        <w:rPr>
          <w:rFonts w:ascii="Times New Roman" w:hAnsi="Times New Roman" w:cs="Times New Roman"/>
          <w:sz w:val="28"/>
          <w:szCs w:val="28"/>
        </w:rPr>
        <w:t xml:space="preserve"> области влияют на валовые сборы и, следовательно, на предложение продукции, особенно растениеводческой. Устойчивость сельскохозяйственного производства значительно ниже других отраслей в связи с изменяющимися метеоусловиями, что обусловливает значительные колебания объемов предложения продукции и цен. Сезонность производства приводит к неравномерной реализации продукции в течение года. Значительная доля скоропортящейся продукции (овощи, ягоды, яблоки) требует ее скорейшей реализации, что обостряет конкуренцию в период массового поступления на рынок.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 xml:space="preserve">Число организаций и субъектов предпринимательства Воронежской области, осуществляющих производство овощной и фруктово-ягодной продукции, составило в 2020 году 22 единицы (в 2019 году – 20 единиц, в 2018 году – 19 единиц).  Площади овощей, плодовых и ягодных культур во всех категориях хозяйств ежегодно составляют порядка 40 тыс. га.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Производимые объемы овощей обеспечивают население овощной продукцией в полном объеме, фруктовой – на 60 %. По итогам 2020 года 10 крупных сельскохозяйственных производителей занимаются данным видом сельскохозяйственной деятельности.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Цели развития конкуренции на рынке овощных и фруктово-ягодных культур:</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i/>
          <w:sz w:val="28"/>
          <w:szCs w:val="28"/>
        </w:rPr>
        <w:t>–</w:t>
      </w:r>
      <w:r w:rsidRPr="006407C3">
        <w:rPr>
          <w:rFonts w:ascii="Times New Roman" w:hAnsi="Times New Roman" w:cs="Times New Roman"/>
          <w:sz w:val="28"/>
          <w:szCs w:val="28"/>
        </w:rPr>
        <w:t xml:space="preserve"> увеличение числа организаций и субъектов предпринимательства Воронежской области, осуществляющих производство овощной и фруктово-ягодной продукции;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i/>
          <w:sz w:val="28"/>
          <w:szCs w:val="28"/>
        </w:rPr>
        <w:t>–</w:t>
      </w:r>
      <w:r w:rsidRPr="006407C3">
        <w:rPr>
          <w:rFonts w:ascii="Times New Roman" w:hAnsi="Times New Roman" w:cs="Times New Roman"/>
          <w:sz w:val="28"/>
          <w:szCs w:val="28"/>
        </w:rPr>
        <w:t xml:space="preserve"> повышение уровня удовлетворенности потребителей (включая переработчиков продукции) качеством овощной и фруктово-ягодной продукции, реализуемой на территории Воронежской области.</w:t>
      </w:r>
    </w:p>
    <w:p w:rsidR="00F92952" w:rsidRPr="006407C3" w:rsidRDefault="00F92952" w:rsidP="00F92952">
      <w:pP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На состояние конкуренции в сельском хозяйстве отрицательное влияние оказывает недостаток хранилищ, складов, пунктов первичной продукции, недостатки логистики, неразвитость торговли сельскохозяйственной продукцией, недостаточная информированность субъектов предпринимательства о мерах государственной поддержки, а потребителей – о качестве и ассортименте продукции, недостаточное присутствие воронежских производителей фруктов, ягод и овощей на рынках и в магазинах города и области.</w:t>
      </w:r>
      <w:proofErr w:type="gramEnd"/>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результате проведенного мониторинга конкурентной среды на рынке овощной и </w:t>
      </w:r>
      <w:proofErr w:type="gramStart"/>
      <w:r w:rsidRPr="006407C3">
        <w:rPr>
          <w:rFonts w:ascii="Times New Roman" w:hAnsi="Times New Roman" w:cs="Times New Roman"/>
          <w:sz w:val="28"/>
          <w:szCs w:val="28"/>
        </w:rPr>
        <w:t>свежей фруктово-ягодной продукции сделан</w:t>
      </w:r>
      <w:proofErr w:type="gramEnd"/>
      <w:r w:rsidRPr="006407C3">
        <w:rPr>
          <w:rFonts w:ascii="Times New Roman" w:hAnsi="Times New Roman" w:cs="Times New Roman"/>
          <w:sz w:val="28"/>
          <w:szCs w:val="28"/>
        </w:rPr>
        <w:t xml:space="preserve"> вывод об умеренном уровне конкуренции на данном рынке, при этом число конкурентов увеличилось.</w:t>
      </w:r>
    </w:p>
    <w:p w:rsidR="00F92952" w:rsidRPr="006407C3" w:rsidRDefault="00F92952" w:rsidP="00F92952">
      <w:pP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Опрос потребителей, проведенный на рынке овощной и свежей</w:t>
      </w:r>
      <w:proofErr w:type="gramEnd"/>
      <w:r w:rsidRPr="006407C3">
        <w:rPr>
          <w:rFonts w:ascii="Times New Roman" w:hAnsi="Times New Roman" w:cs="Times New Roman"/>
          <w:sz w:val="28"/>
          <w:szCs w:val="28"/>
        </w:rPr>
        <w:t xml:space="preserve"> фруктово-ягодной продукции показал, что по итогам 2020 года 88,7 % респондентов удовлетворены качеством товаров и услуг. При этом 72,7 % респондентов удовлетворены уровнем цен на услуги, 73,8 % отметили рост цен, 27,2 % респондентов считают, что цены выше, чем в других регионах. </w:t>
      </w:r>
    </w:p>
    <w:p w:rsidR="00F92952" w:rsidRPr="006407C3" w:rsidRDefault="00F92952" w:rsidP="00F92952">
      <w:pP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овощной и свежей фруктово-ягодной продукции, 1,4 % респондентов заявили о наличии непреодолимых административных барьеров, 4,9 % респондентов отметили наличие административных барьеров, преодолимых при осуществлении </w:t>
      </w:r>
      <w:r w:rsidRPr="006407C3">
        <w:rPr>
          <w:rFonts w:ascii="Times New Roman" w:hAnsi="Times New Roman" w:cs="Times New Roman"/>
          <w:sz w:val="28"/>
          <w:szCs w:val="28"/>
        </w:rPr>
        <w:lastRenderedPageBreak/>
        <w:t xml:space="preserve">значительных затрат, 19,9 % респондентов считают, что административные барьеры есть, но они преодолимы без существенных затрат, 61,0 % респондентов отметили полное отсутствие административных барьеров.   </w:t>
      </w:r>
      <w:proofErr w:type="gramEnd"/>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При этом появлению новых частных организаций на рынке овощной и свежей фруктово-ягодной продукции в Воронежской области препятствует ряд проблем:</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i/>
          <w:sz w:val="28"/>
          <w:szCs w:val="28"/>
        </w:rPr>
        <w:t>–</w:t>
      </w:r>
      <w:r w:rsidRPr="006407C3">
        <w:rPr>
          <w:rFonts w:ascii="Times New Roman" w:hAnsi="Times New Roman" w:cs="Times New Roman"/>
          <w:sz w:val="28"/>
          <w:szCs w:val="28"/>
        </w:rPr>
        <w:t xml:space="preserve"> существенные затраты на строительство хранилищ, </w:t>
      </w:r>
      <w:proofErr w:type="spellStart"/>
      <w:r w:rsidRPr="006407C3">
        <w:rPr>
          <w:rFonts w:ascii="Times New Roman" w:hAnsi="Times New Roman" w:cs="Times New Roman"/>
          <w:sz w:val="28"/>
          <w:szCs w:val="28"/>
        </w:rPr>
        <w:t>оптово-логистических</w:t>
      </w:r>
      <w:proofErr w:type="spellEnd"/>
      <w:r w:rsidRPr="006407C3">
        <w:rPr>
          <w:rFonts w:ascii="Times New Roman" w:hAnsi="Times New Roman" w:cs="Times New Roman"/>
          <w:sz w:val="28"/>
          <w:szCs w:val="28"/>
        </w:rPr>
        <w:t xml:space="preserve"> центров и обеспечение их необходимым оборудованием для сохранности товарного вида</w:t>
      </w:r>
      <w:r w:rsidRPr="006407C3">
        <w:rPr>
          <w:rFonts w:ascii="Times New Roman" w:hAnsi="Times New Roman" w:cs="Times New Roman"/>
          <w:b/>
          <w:sz w:val="28"/>
          <w:szCs w:val="28"/>
        </w:rPr>
        <w:t xml:space="preserve"> </w:t>
      </w:r>
      <w:r w:rsidRPr="006407C3">
        <w:rPr>
          <w:rFonts w:ascii="Times New Roman" w:hAnsi="Times New Roman" w:cs="Times New Roman"/>
          <w:sz w:val="28"/>
          <w:szCs w:val="28"/>
        </w:rPr>
        <w:t>овощной и свежей фруктово-ягодной продукции, мойки, подработки, сортировки, упаковки продукции;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i/>
          <w:sz w:val="28"/>
          <w:szCs w:val="28"/>
        </w:rPr>
        <w:t>–</w:t>
      </w:r>
      <w:r w:rsidRPr="006407C3">
        <w:rPr>
          <w:rFonts w:ascii="Times New Roman" w:hAnsi="Times New Roman" w:cs="Times New Roman"/>
          <w:sz w:val="28"/>
          <w:szCs w:val="28"/>
        </w:rPr>
        <w:t xml:space="preserve"> высокий уровень капитальных затрат на внедрение передовых технологий, увеличение производительности труда при производстве ягод и овощей;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i/>
          <w:sz w:val="28"/>
          <w:szCs w:val="28"/>
        </w:rPr>
        <w:t>–</w:t>
      </w:r>
      <w:r w:rsidRPr="006407C3">
        <w:rPr>
          <w:rFonts w:ascii="Times New Roman" w:hAnsi="Times New Roman" w:cs="Times New Roman"/>
          <w:sz w:val="28"/>
          <w:szCs w:val="28"/>
        </w:rPr>
        <w:t xml:space="preserve"> высокие требования к качеству товара, предъявляемые торговыми сетями.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рамках исполнения «дорожной карты» запланирована реализация следующих мероприятий: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обеспечение участия сельскохозяйственных товаропроизводителей, производящих овощную и фруктово-ягодную продукцию, в ярмарках «выходного дня»;</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оказание информационно-консультационной помощи начинающим фермерам при организации производства овощной и фруктово-ягодной продукции;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информирование о существующих мерах государственной поддержки сельхозпроизводителей Воронежской области, в том числе на 1 га производимых овощей открытого грунта и на закладку и уход за многолетними насаждениями;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оказание мер </w:t>
      </w:r>
      <w:proofErr w:type="gramStart"/>
      <w:r w:rsidRPr="006407C3">
        <w:rPr>
          <w:rFonts w:ascii="Times New Roman" w:hAnsi="Times New Roman" w:cs="Times New Roman"/>
          <w:sz w:val="28"/>
          <w:szCs w:val="28"/>
        </w:rPr>
        <w:t>государственной</w:t>
      </w:r>
      <w:proofErr w:type="gramEnd"/>
      <w:r w:rsidRPr="006407C3">
        <w:rPr>
          <w:rFonts w:ascii="Times New Roman" w:hAnsi="Times New Roman" w:cs="Times New Roman"/>
          <w:sz w:val="28"/>
          <w:szCs w:val="28"/>
        </w:rPr>
        <w:t xml:space="preserve"> поддержки органического производства.</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Реализация мероприятий «дорожной карты» позволит достичь следующих целевых значений показателей:</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число организаций и субъектов предпринимательства Воронежской области, осуществляющих производство овощной и фруктово-ягодной продукции, к 1 января 2022 года – 24 единиц;</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удовлетворенность потребителей (включая переработчиков продукции) качеством овощной и фруктово-ягодной продукции, реализуемой на территории Воронежской области, к 1 января 2022 года – 83 %.</w:t>
      </w:r>
    </w:p>
    <w:p w:rsidR="00F92952" w:rsidRPr="006407C3" w:rsidRDefault="00F92952" w:rsidP="00F92952">
      <w:pPr>
        <w:spacing w:after="0"/>
        <w:rPr>
          <w:rFonts w:ascii="Times New Roman" w:hAnsi="Times New Roman" w:cs="Times New Roman"/>
          <w:sz w:val="28"/>
          <w:szCs w:val="28"/>
        </w:rPr>
      </w:pPr>
    </w:p>
    <w:p w:rsidR="00F92952" w:rsidRPr="006407C3" w:rsidRDefault="00F92952" w:rsidP="00F92952">
      <w:pPr>
        <w:spacing w:after="0"/>
        <w:jc w:val="center"/>
        <w:rPr>
          <w:rFonts w:ascii="Times New Roman" w:hAnsi="Times New Roman" w:cs="Times New Roman"/>
          <w:b/>
          <w:sz w:val="28"/>
          <w:szCs w:val="28"/>
        </w:rPr>
      </w:pPr>
      <w:r w:rsidRPr="006407C3">
        <w:rPr>
          <w:rFonts w:ascii="Times New Roman" w:hAnsi="Times New Roman" w:cs="Times New Roman"/>
          <w:b/>
          <w:sz w:val="28"/>
          <w:szCs w:val="28"/>
        </w:rPr>
        <w:t>3.  Рынок туристских услуг</w:t>
      </w:r>
    </w:p>
    <w:p w:rsidR="00F92952" w:rsidRPr="006407C3" w:rsidRDefault="00F92952" w:rsidP="00F92952">
      <w:pPr>
        <w:spacing w:after="0"/>
        <w:jc w:val="center"/>
        <w:rPr>
          <w:rFonts w:ascii="Times New Roman" w:hAnsi="Times New Roman" w:cs="Times New Roman"/>
          <w:i/>
          <w:sz w:val="28"/>
          <w:szCs w:val="28"/>
        </w:rPr>
      </w:pPr>
      <w:r w:rsidRPr="006407C3">
        <w:rPr>
          <w:rFonts w:ascii="Times New Roman" w:hAnsi="Times New Roman" w:cs="Times New Roman"/>
          <w:i/>
          <w:sz w:val="28"/>
          <w:szCs w:val="28"/>
        </w:rPr>
        <w:lastRenderedPageBreak/>
        <w:t>(ответственный исполнитель – департамент предпринимательства и торговли  Воронежской области)</w:t>
      </w:r>
    </w:p>
    <w:p w:rsidR="00F92952" w:rsidRPr="006407C3" w:rsidRDefault="00F92952" w:rsidP="00F92952">
      <w:pPr>
        <w:spacing w:after="0"/>
        <w:jc w:val="center"/>
        <w:rPr>
          <w:rFonts w:ascii="Times New Roman" w:hAnsi="Times New Roman" w:cs="Times New Roman"/>
          <w:sz w:val="28"/>
          <w:szCs w:val="28"/>
        </w:rPr>
      </w:pP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Развитие конкуренции на рынке туристских услуг является одним из приоритетных направлений  развития туристской сферы в Воронежской области.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На территории Воронежской области в 2020 году осуществляли свою деятельность 253 туристические компании (в 2019 году – 253 туристические </w:t>
      </w:r>
      <w:proofErr w:type="spellStart"/>
      <w:proofErr w:type="gramStart"/>
      <w:r w:rsidRPr="006407C3">
        <w:rPr>
          <w:rFonts w:ascii="Times New Roman" w:hAnsi="Times New Roman" w:cs="Times New Roman"/>
          <w:sz w:val="28"/>
          <w:szCs w:val="28"/>
        </w:rPr>
        <w:t>ком-пании</w:t>
      </w:r>
      <w:proofErr w:type="spellEnd"/>
      <w:proofErr w:type="gramEnd"/>
      <w:r w:rsidRPr="006407C3">
        <w:rPr>
          <w:rFonts w:ascii="Times New Roman" w:hAnsi="Times New Roman" w:cs="Times New Roman"/>
          <w:sz w:val="28"/>
          <w:szCs w:val="28"/>
        </w:rPr>
        <w:t xml:space="preserve">, в 2018 году  – 253 туристические компании). Количество туроператоров – 9 (в 2019 году – 12, в 2018 году – 12). Объем въездного </w:t>
      </w:r>
      <w:proofErr w:type="spellStart"/>
      <w:r w:rsidRPr="006407C3">
        <w:rPr>
          <w:rFonts w:ascii="Times New Roman" w:hAnsi="Times New Roman" w:cs="Times New Roman"/>
          <w:sz w:val="28"/>
          <w:szCs w:val="28"/>
        </w:rPr>
        <w:t>турпотока</w:t>
      </w:r>
      <w:proofErr w:type="spellEnd"/>
      <w:r w:rsidRPr="006407C3">
        <w:rPr>
          <w:rFonts w:ascii="Times New Roman" w:hAnsi="Times New Roman" w:cs="Times New Roman"/>
          <w:sz w:val="28"/>
          <w:szCs w:val="28"/>
        </w:rPr>
        <w:t xml:space="preserve"> в Воронежскую область в 2020 году составило 185 тыс. человек (в 2019 году – 709 тыс. человек, в 2018 году – 676 тыс. человек). Объем финансирования отрасли в 2020 году составило 8 040,0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 (в 2019 году – 8040,0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7 700,0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По количеству региональных туроператоров Воронежская область занимает лидирующую позицию среди регионов Центрального Черноземья. В регионе представлены иностранные и отечественные гостиничные бренды, обеспечивающие высокий уровень предоставления услуг по размещению и проведению деловых мероприятий. Основными потребителями туристических услуг региона, помимо жителей Воронежской области, являются жители регионов Центрального Черноземья, Москвы и Московской области, регионов Северо-Западного федерального округа.</w:t>
      </w:r>
    </w:p>
    <w:p w:rsidR="00F92952" w:rsidRPr="006407C3" w:rsidRDefault="00F92952" w:rsidP="00F92952">
      <w:pPr>
        <w:spacing w:after="0"/>
        <w:ind w:firstLine="709"/>
        <w:jc w:val="both"/>
        <w:rPr>
          <w:rFonts w:ascii="Times New Roman" w:hAnsi="Times New Roman"/>
          <w:sz w:val="28"/>
          <w:szCs w:val="28"/>
        </w:rPr>
      </w:pPr>
      <w:r w:rsidRPr="006407C3">
        <w:rPr>
          <w:rFonts w:ascii="Times New Roman" w:hAnsi="Times New Roman"/>
          <w:bCs/>
          <w:sz w:val="28"/>
          <w:szCs w:val="28"/>
        </w:rPr>
        <w:t>В связи с</w:t>
      </w:r>
      <w:r w:rsidRPr="006407C3">
        <w:rPr>
          <w:rFonts w:ascii="Times New Roman" w:hAnsi="Times New Roman"/>
        </w:rPr>
        <w:t xml:space="preserve"> </w:t>
      </w:r>
      <w:r w:rsidRPr="006407C3">
        <w:rPr>
          <w:rFonts w:ascii="Times New Roman" w:hAnsi="Times New Roman"/>
          <w:sz w:val="28"/>
          <w:szCs w:val="28"/>
        </w:rPr>
        <w:t>распространением новой коронавирусной инфекции (</w:t>
      </w:r>
      <w:r w:rsidRPr="006407C3">
        <w:rPr>
          <w:rFonts w:ascii="Times New Roman" w:hAnsi="Times New Roman"/>
          <w:sz w:val="28"/>
          <w:szCs w:val="28"/>
          <w:lang w:val="en-US"/>
        </w:rPr>
        <w:t>COVID</w:t>
      </w:r>
      <w:r w:rsidRPr="006407C3">
        <w:rPr>
          <w:rFonts w:ascii="Times New Roman" w:hAnsi="Times New Roman"/>
          <w:sz w:val="28"/>
          <w:szCs w:val="28"/>
        </w:rPr>
        <w:t xml:space="preserve">-19) и введении мер по обеспечению санитарно-эпидемиологического благополучия населения в Воронежской области все показатели отрасли значительно снизились. </w:t>
      </w:r>
    </w:p>
    <w:p w:rsidR="00F92952" w:rsidRPr="006407C3" w:rsidRDefault="00F92952" w:rsidP="00F92952">
      <w:pPr>
        <w:spacing w:after="0"/>
        <w:ind w:firstLine="709"/>
        <w:jc w:val="both"/>
        <w:rPr>
          <w:rFonts w:ascii="Times New Roman" w:eastAsia="Calibri" w:hAnsi="Times New Roman" w:cs="Times New Roman"/>
          <w:sz w:val="28"/>
          <w:szCs w:val="28"/>
        </w:rPr>
      </w:pPr>
      <w:r w:rsidRPr="006407C3">
        <w:rPr>
          <w:rFonts w:ascii="Times New Roman" w:eastAsia="Calibri" w:hAnsi="Times New Roman" w:cs="Times New Roman"/>
          <w:sz w:val="28"/>
          <w:szCs w:val="28"/>
        </w:rPr>
        <w:t xml:space="preserve">По итогам проведенного анализа отмечается приостановка деятельности более 90 % организаций сферы туризма и гостиничного бизнеса Воронежской области. </w:t>
      </w:r>
      <w:proofErr w:type="gramStart"/>
      <w:r w:rsidRPr="006407C3">
        <w:rPr>
          <w:rFonts w:ascii="Times New Roman" w:eastAsia="Calibri" w:hAnsi="Times New Roman" w:cs="Times New Roman"/>
          <w:sz w:val="28"/>
          <w:szCs w:val="28"/>
        </w:rPr>
        <w:t xml:space="preserve">Загрузка коллективных средств размещения снизилась на 60-80 % от загрузки в соответствующий период прошлых лет и составляет в среднем от 1 до 5 %. В результате резкого сокращения потребительского спроса на туристские услуги, а также вследствие реализации карантинных мероприятий и введения ограничений деятельности предприятий сферы туризма и гостеприимства общее </w:t>
      </w:r>
      <w:r w:rsidRPr="006407C3">
        <w:rPr>
          <w:rFonts w:ascii="Times New Roman" w:eastAsia="Calibri" w:hAnsi="Times New Roman" w:cs="Times New Roman"/>
          <w:bCs/>
          <w:sz w:val="28"/>
          <w:szCs w:val="28"/>
        </w:rPr>
        <w:t xml:space="preserve">падение объемов продаж </w:t>
      </w:r>
      <w:r w:rsidRPr="006407C3">
        <w:rPr>
          <w:rFonts w:ascii="Times New Roman" w:eastAsia="Calibri" w:hAnsi="Times New Roman" w:cs="Times New Roman"/>
          <w:sz w:val="28"/>
          <w:szCs w:val="28"/>
        </w:rPr>
        <w:t>достигло уровня</w:t>
      </w:r>
      <w:r w:rsidRPr="006407C3">
        <w:rPr>
          <w:rFonts w:ascii="Times New Roman" w:eastAsia="Calibri" w:hAnsi="Times New Roman" w:cs="Times New Roman"/>
          <w:bCs/>
          <w:sz w:val="28"/>
          <w:szCs w:val="28"/>
        </w:rPr>
        <w:t xml:space="preserve"> 90-100 %</w:t>
      </w:r>
      <w:r w:rsidRPr="006407C3">
        <w:rPr>
          <w:rFonts w:ascii="Times New Roman" w:eastAsia="Calibri" w:hAnsi="Times New Roman" w:cs="Times New Roman"/>
          <w:sz w:val="28"/>
          <w:szCs w:val="28"/>
        </w:rPr>
        <w:t>.</w:t>
      </w:r>
      <w:proofErr w:type="gramEnd"/>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Цели развития конкуренции на рынке туристских услуг:</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развитие туристской инфраструктуры, обеспечивающей существенный вклад в экономику региона;</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 xml:space="preserve">- предоставление качественного регионального туристского продукта потребителям на внутреннем и международном рынках за счет </w:t>
      </w:r>
      <w:proofErr w:type="gramStart"/>
      <w:r w:rsidRPr="006407C3">
        <w:rPr>
          <w:rFonts w:ascii="Times New Roman" w:hAnsi="Times New Roman" w:cs="Times New Roman"/>
          <w:sz w:val="28"/>
          <w:szCs w:val="28"/>
        </w:rPr>
        <w:t>увеличения количества организаций частной формы собственности</w:t>
      </w:r>
      <w:proofErr w:type="gramEnd"/>
      <w:r w:rsidRPr="006407C3">
        <w:rPr>
          <w:rFonts w:ascii="Times New Roman" w:hAnsi="Times New Roman" w:cs="Times New Roman"/>
          <w:sz w:val="28"/>
          <w:szCs w:val="28"/>
        </w:rPr>
        <w:t xml:space="preserve"> на рынке туристских услуг.</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туристских услуг сделан вывод о высоком уровне конкуренции на данном рынке, при этом число конкурентов не изменилось.</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на рынке туристских услуг показал, что по итогам 2020 года 85,7 % респондентов </w:t>
      </w:r>
      <w:proofErr w:type="gramStart"/>
      <w:r w:rsidRPr="006407C3">
        <w:rPr>
          <w:rFonts w:ascii="Times New Roman" w:hAnsi="Times New Roman" w:cs="Times New Roman"/>
          <w:sz w:val="28"/>
          <w:szCs w:val="28"/>
        </w:rPr>
        <w:t>удовлетворены</w:t>
      </w:r>
      <w:proofErr w:type="gramEnd"/>
      <w:r w:rsidRPr="006407C3">
        <w:rPr>
          <w:rFonts w:ascii="Times New Roman" w:hAnsi="Times New Roman" w:cs="Times New Roman"/>
          <w:sz w:val="28"/>
          <w:szCs w:val="28"/>
        </w:rPr>
        <w:t xml:space="preserve"> качеством товаров и услуг. При этом 71,6 % респондентов удовлетворены уровнем цен на услуги, 59,6 % отметили рост цен, 17,0 % респондентов считают, что цены выше, чем в других регионах.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туристских услуг, 3,0 % респондентов отметили наличие административных барьеров, преодолимых при осуществлении значительных затрат, 63,6 % респондентов считают, что административные барьеры есть, но они преодолимы без существенных затрат, 28,8 % респондентов отметили полное отсутствие административных барьеров.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Выявлены факторы, ограничивающие развитие туризма в Воронежской области, снижающие его конкурентоспособность:</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значительные первоначальные капитальные вложения при длительных сроках окупаемости этих вложений;</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отсутствие </w:t>
      </w:r>
      <w:proofErr w:type="spellStart"/>
      <w:r w:rsidRPr="006407C3">
        <w:rPr>
          <w:rFonts w:ascii="Times New Roman" w:hAnsi="Times New Roman" w:cs="Times New Roman"/>
          <w:sz w:val="28"/>
          <w:szCs w:val="28"/>
        </w:rPr>
        <w:t>турпродуктов</w:t>
      </w:r>
      <w:proofErr w:type="spellEnd"/>
      <w:r w:rsidRPr="006407C3">
        <w:rPr>
          <w:rFonts w:ascii="Times New Roman" w:hAnsi="Times New Roman" w:cs="Times New Roman"/>
          <w:sz w:val="28"/>
          <w:szCs w:val="28"/>
        </w:rPr>
        <w:t xml:space="preserve">, </w:t>
      </w:r>
      <w:proofErr w:type="gramStart"/>
      <w:r w:rsidRPr="006407C3">
        <w:rPr>
          <w:rFonts w:ascii="Times New Roman" w:hAnsi="Times New Roman" w:cs="Times New Roman"/>
          <w:sz w:val="28"/>
          <w:szCs w:val="28"/>
        </w:rPr>
        <w:t>соответствующих</w:t>
      </w:r>
      <w:proofErr w:type="gramEnd"/>
      <w:r w:rsidRPr="006407C3">
        <w:rPr>
          <w:rFonts w:ascii="Times New Roman" w:hAnsi="Times New Roman" w:cs="Times New Roman"/>
          <w:sz w:val="28"/>
          <w:szCs w:val="28"/>
        </w:rPr>
        <w:t xml:space="preserve"> международным стандартам;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доминирование точечных туристских объектов;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недостаточное количество туров комплексного характера;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недостаток и низкое качество туристской инфраструктуры и сервиса.</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рамках исполнения «дорожной карты» запланирована реализация следующих мероприятий: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оказание </w:t>
      </w:r>
      <w:proofErr w:type="gramStart"/>
      <w:r w:rsidRPr="006407C3">
        <w:rPr>
          <w:rFonts w:ascii="Times New Roman" w:hAnsi="Times New Roman" w:cs="Times New Roman"/>
          <w:sz w:val="28"/>
          <w:szCs w:val="28"/>
        </w:rPr>
        <w:t>финансовой</w:t>
      </w:r>
      <w:proofErr w:type="gramEnd"/>
      <w:r w:rsidRPr="006407C3">
        <w:rPr>
          <w:rFonts w:ascii="Times New Roman" w:hAnsi="Times New Roman" w:cs="Times New Roman"/>
          <w:sz w:val="28"/>
          <w:szCs w:val="28"/>
        </w:rPr>
        <w:t xml:space="preserve"> поддержки субъектам малого и среднего предпринимательства и некоммерческим организациям, осуществляющим деятельность по приоритетным направлениям туризма, с использованием конкурсных механизмов поддержки;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оказание информационно-консультационной и методологической поддержки субъектам предпринимательской деятельности, осуществляющим деятельность по приоритетным направлениям туризма;</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продвижение туристских продуктов и объектов туризма вне зависимости от их форм собственности.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Реализация мероприятий «дорожной карты» позволит достичь следующих целевых значений показателей:</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доходы от предоставляемых услуг средствами коллективного размещения (без НДС, акцизов и аналогичных платежей)  – 1381,6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прирост количества хозяйствующих субъектов на рынке туристских услуг Воронежской области по отношению к 2017 году – 2,0 %;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объем туристского потока по отношению к значению 2017 года – 333,7 тыс. человек.</w:t>
      </w:r>
    </w:p>
    <w:p w:rsidR="00F92952" w:rsidRPr="006407C3" w:rsidRDefault="00F92952" w:rsidP="00F92952">
      <w:pPr>
        <w:spacing w:after="0"/>
        <w:jc w:val="center"/>
        <w:rPr>
          <w:rFonts w:ascii="Times New Roman" w:hAnsi="Times New Roman" w:cs="Times New Roman"/>
          <w:sz w:val="28"/>
          <w:szCs w:val="28"/>
        </w:rPr>
      </w:pPr>
    </w:p>
    <w:p w:rsidR="00F92952" w:rsidRPr="006407C3" w:rsidRDefault="00F92952" w:rsidP="00F92952">
      <w:pPr>
        <w:spacing w:after="0"/>
        <w:jc w:val="center"/>
        <w:rPr>
          <w:rFonts w:ascii="Times New Roman" w:hAnsi="Times New Roman" w:cs="Times New Roman"/>
          <w:b/>
          <w:sz w:val="28"/>
          <w:szCs w:val="28"/>
        </w:rPr>
      </w:pPr>
      <w:r w:rsidRPr="006407C3">
        <w:rPr>
          <w:rFonts w:ascii="Times New Roman" w:hAnsi="Times New Roman" w:cs="Times New Roman"/>
          <w:b/>
          <w:sz w:val="28"/>
          <w:szCs w:val="28"/>
        </w:rPr>
        <w:t>II.  Товарные рынки для содействия развитию конкуренции в Воронежской области</w:t>
      </w:r>
    </w:p>
    <w:p w:rsidR="00F92952" w:rsidRPr="006407C3" w:rsidRDefault="00F92952" w:rsidP="00F92952">
      <w:pPr>
        <w:spacing w:after="0"/>
        <w:jc w:val="center"/>
        <w:rPr>
          <w:rFonts w:ascii="Times New Roman" w:hAnsi="Times New Roman" w:cs="Times New Roman"/>
          <w:sz w:val="28"/>
          <w:szCs w:val="28"/>
        </w:rPr>
      </w:pPr>
    </w:p>
    <w:p w:rsidR="00F92952" w:rsidRPr="006407C3" w:rsidRDefault="00F92952" w:rsidP="00F92952">
      <w:pPr>
        <w:spacing w:after="0"/>
        <w:jc w:val="center"/>
        <w:rPr>
          <w:rFonts w:ascii="Times New Roman" w:hAnsi="Times New Roman" w:cs="Times New Roman"/>
          <w:b/>
          <w:sz w:val="28"/>
          <w:szCs w:val="28"/>
        </w:rPr>
      </w:pPr>
      <w:r w:rsidRPr="006407C3">
        <w:rPr>
          <w:rFonts w:ascii="Times New Roman" w:hAnsi="Times New Roman" w:cs="Times New Roman"/>
          <w:b/>
          <w:sz w:val="28"/>
          <w:szCs w:val="28"/>
        </w:rPr>
        <w:t>1. Рынок услуг дошкольного образования</w:t>
      </w:r>
    </w:p>
    <w:p w:rsidR="00F92952" w:rsidRPr="006407C3" w:rsidRDefault="00F92952" w:rsidP="00F92952">
      <w:pPr>
        <w:spacing w:after="0"/>
        <w:jc w:val="center"/>
        <w:rPr>
          <w:rFonts w:ascii="Times New Roman" w:hAnsi="Times New Roman" w:cs="Times New Roman"/>
          <w:i/>
          <w:sz w:val="28"/>
          <w:szCs w:val="28"/>
        </w:rPr>
      </w:pPr>
      <w:r w:rsidRPr="006407C3">
        <w:rPr>
          <w:rFonts w:ascii="Times New Roman" w:hAnsi="Times New Roman" w:cs="Times New Roman"/>
          <w:i/>
          <w:sz w:val="28"/>
          <w:szCs w:val="28"/>
        </w:rPr>
        <w:t>(ответственный исполнитель – департамент образования, науки и молодежной политики Воронежской области)</w:t>
      </w:r>
    </w:p>
    <w:p w:rsidR="00F92952" w:rsidRPr="006407C3" w:rsidRDefault="00F92952" w:rsidP="00F92952">
      <w:pPr>
        <w:spacing w:after="0"/>
        <w:jc w:val="center"/>
        <w:rPr>
          <w:rFonts w:ascii="Times New Roman" w:hAnsi="Times New Roman" w:cs="Times New Roman"/>
          <w:i/>
          <w:sz w:val="28"/>
          <w:szCs w:val="28"/>
        </w:rPr>
      </w:pPr>
    </w:p>
    <w:p w:rsidR="00F92952" w:rsidRPr="006407C3" w:rsidRDefault="00F92952" w:rsidP="00F92952">
      <w:pPr>
        <w:pStyle w:val="a3"/>
        <w:spacing w:line="276"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Дошкольное образование представляет собой первую общественно-государственную форму, в которой осуществляется профессиональная педагогическая работа с подрастающим поколением.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В 2020 году на территории Воронежской области функционировали 715 организаций, реализующих программы дошкольного образования, а также осуществляющих присмотр и уход за детьми, из них 690 организаций государственной (муниципальной) форм собственности, 25 организаций – частной формы собственности (в 2019 году функционировали 715 организаций, реализующих программы дошкольного образования, а также осуществляющих присмотр и уход за детьми, из них 690 организаций, имеющих государственную (муниципальную</w:t>
      </w:r>
      <w:proofErr w:type="gramEnd"/>
      <w:r w:rsidRPr="006407C3">
        <w:rPr>
          <w:rFonts w:ascii="Times New Roman" w:hAnsi="Times New Roman" w:cs="Times New Roman"/>
          <w:sz w:val="28"/>
          <w:szCs w:val="28"/>
        </w:rPr>
        <w:t xml:space="preserve">) форму собственности, 25 – частную форму собственности). Численность детей, получивших услуги в сфере дошкольного образования, составила в 2020 году 104,0 тыс. человек, в 2019 году – 104,0 тыс. человек, из них в текущем году 1674 ребенка получат услуги в сфере дошкольного образования в организациях частной формы собственности (в 2019 году – 1664, в 2018 году – 1606). Финансирование за счет средств бюджетов всех уровней мероприятий, направленных на развитие частного сектора экономики в дошкольном образовании (в 2020 году – 52,0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 в 2019 году – 47,7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 в 2018 году – 42,8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На рынке действуют мелкие организации. Крупные организации, занимающие значительную долю рынка, отсутствуют. Деятельность частных организаций направлена в основном на узкий сегмент потребителей с </w:t>
      </w:r>
      <w:r w:rsidRPr="006407C3">
        <w:rPr>
          <w:rFonts w:ascii="Times New Roman" w:hAnsi="Times New Roman" w:cs="Times New Roman"/>
          <w:sz w:val="28"/>
          <w:szCs w:val="28"/>
        </w:rPr>
        <w:lastRenderedPageBreak/>
        <w:t xml:space="preserve">высоким уровнем дохода.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Цели развития конкуренции на рынке услуг дошкольного образования Воронежской области: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повышение качества предоставления услуг дошкольного образования;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сохранение количества частных образовательных организаций,  индивидуальных предпринимателей.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услуг дошкольного образования сделан вывод о слабом уровне конкуренции на данном рынке, при этом число конкурентов увеличилось.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Опрос потребителей, проведенный на рынке услуг дошкольного образования показал, что по итогам 2020 года 88,1 % респондентов удовлетворены качеством товаров и услуг.</w:t>
      </w:r>
      <w:proofErr w:type="gramEnd"/>
      <w:r w:rsidRPr="006407C3">
        <w:rPr>
          <w:rFonts w:ascii="Times New Roman" w:hAnsi="Times New Roman" w:cs="Times New Roman"/>
          <w:sz w:val="28"/>
          <w:szCs w:val="28"/>
        </w:rPr>
        <w:t xml:space="preserve"> При этом 78,4 % респондентов удовлетворены уровнем цен на услуги, 61,0 % отметили рост цен, 13,7 %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услуг дошкольного образования, 5,3 % респондентов заявили о наличии непреодолимых административных барьеров, 9,0 % респондентов отметили наличие административных барьеров, преодолимых при осуществлении значительных затрат, 45,0 % респондентов считают, что административные барьеры есть, но они преодолимы без существенных затрат, 16,9 % респондентов отметили полное отсутствие административных барьеров.   </w:t>
      </w:r>
      <w:proofErr w:type="gramEnd"/>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При этом появлению новых частных дошкольных образовательных организаций в Воронежской области препятствуют значительные финансовые затраты при создании комплекса специальных образовательных условий, включающего образовательное пространство и специализированное оборудование</w:t>
      </w:r>
      <w:r w:rsidRPr="006407C3">
        <w:rPr>
          <w:rFonts w:ascii="Times New Roman" w:eastAsia="Times New Roman" w:hAnsi="Times New Roman" w:cs="Times New Roman"/>
          <w:sz w:val="28"/>
          <w:szCs w:val="28"/>
        </w:rPr>
        <w:t>.</w:t>
      </w:r>
      <w:r w:rsidRPr="006407C3">
        <w:rPr>
          <w:rFonts w:ascii="Times New Roman" w:eastAsia="Times New Roman" w:hAnsi="Times New Roman" w:cs="Times New Roman"/>
          <w:sz w:val="28"/>
          <w:szCs w:val="28"/>
        </w:rPr>
        <w:tab/>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запланирована реализация следующих мероприятий: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компенсация части родительской платы за присмотр и уход за ребенком в частных образовательных организациях, реализующих программы дошкольного образования (субсидирование спроса);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субсидирование частных дошкольных образовательных организаций, реализующих программы дошкольного образования, из областного бюджета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создание горячей линии по вопросам информирования частных </w:t>
      </w:r>
      <w:r w:rsidRPr="006407C3">
        <w:rPr>
          <w:rFonts w:ascii="Times New Roman" w:hAnsi="Times New Roman" w:cs="Times New Roman"/>
          <w:sz w:val="28"/>
          <w:szCs w:val="28"/>
        </w:rPr>
        <w:lastRenderedPageBreak/>
        <w:t>дошкольных образовательных организаций, реализующих программы дошкольного образования, о доступных им возможностях субсидирования из областного бюджета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организация дополнительного профессионального  образования руководителей и сотрудников частных образовательных организаций и индивидуальных предпринимателей, реализующих или планирующих реализовать образовательные программы дошкольного образования, по заявительному принципу;</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оказание методической, консультационной и информационной поддержки работникам частных образовательных организаций и индивидуальным предпринимателям, реализующим или планирующим реализовать основные образовательные программы дошкольного образования;</w:t>
      </w:r>
      <w:proofErr w:type="gramEnd"/>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заключение договоров о предоставлении частной организации или индивидуальному предпринимателю в пользование муниципального нежилого (встроенного) помещения на условиях муниципальной преференции (включение в договор обязательного условия предоставления фиксированного количества мест детям, зарегистрированным в муниципальной системе электронной очередности в качестве нуждающихся в устройстве в муниципальные дошкольные образовательные учреждения, с определением для них размера родительской платы, не превышающего уровень оплаты за присмотр и уход</w:t>
      </w:r>
      <w:proofErr w:type="gramEnd"/>
      <w:r w:rsidRPr="006407C3">
        <w:rPr>
          <w:rFonts w:ascii="Times New Roman" w:hAnsi="Times New Roman" w:cs="Times New Roman"/>
          <w:sz w:val="28"/>
          <w:szCs w:val="28"/>
        </w:rPr>
        <w:t xml:space="preserve"> за ребенком в муниципальных дошкольных образовательных организациях);</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осуществление консультационной поддержки при регистрации и лицензировании частных дошкольных образовательных организаций.</w:t>
      </w:r>
      <w:proofErr w:type="gramEnd"/>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следующих целевых значений показателей: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hAnsi="Times New Roman" w:cs="Times New Roman"/>
          <w:sz w:val="28"/>
          <w:szCs w:val="28"/>
        </w:rPr>
        <w:tab/>
        <w:t>доля обучающихся дошкольного возраста в частных образовательных организациях, у индивидуальных предпринимателей, реализующих основные общеобразовательные программы – образовательные программы дошкольного образования, в общей численности обучающихся дошкольного возраста в образовательных организациях, у индивидуальных предпринимателей, реализующих основные общеобразовательные программы – образовательные программы дошкольного образования, к 1 января 2022 года – 1,61 %;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 xml:space="preserve">– </w:t>
      </w:r>
      <w:r w:rsidRPr="006407C3">
        <w:rPr>
          <w:rFonts w:ascii="Times New Roman" w:hAnsi="Times New Roman" w:cs="Times New Roman"/>
          <w:sz w:val="28"/>
          <w:szCs w:val="28"/>
        </w:rPr>
        <w:tab/>
        <w:t>количество действующих организаций частной формы собственности, реализующих основные общеобразовательные программы – образовательные программы дошкольного образования, к 1 января 2022 года – 25 единиц.</w:t>
      </w: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2. Рынок услуг среднего профессионального образования</w:t>
      </w:r>
    </w:p>
    <w:p w:rsidR="00F92952" w:rsidRPr="006407C3" w:rsidRDefault="00F92952" w:rsidP="00F92952">
      <w:pPr>
        <w:pStyle w:val="ConsPlusNormal"/>
        <w:jc w:val="center"/>
        <w:rPr>
          <w:rFonts w:ascii="Times New Roman" w:hAnsi="Times New Roman" w:cs="Times New Roman"/>
          <w:i/>
          <w:sz w:val="28"/>
          <w:szCs w:val="28"/>
        </w:rPr>
      </w:pPr>
      <w:r w:rsidRPr="006407C3">
        <w:rPr>
          <w:rFonts w:ascii="Times New Roman" w:hAnsi="Times New Roman" w:cs="Times New Roman"/>
          <w:sz w:val="28"/>
          <w:szCs w:val="28"/>
        </w:rPr>
        <w:t>(</w:t>
      </w:r>
      <w:r w:rsidRPr="006407C3">
        <w:rPr>
          <w:rFonts w:ascii="Times New Roman" w:hAnsi="Times New Roman" w:cs="Times New Roman"/>
          <w:i/>
          <w:sz w:val="28"/>
          <w:szCs w:val="28"/>
        </w:rPr>
        <w:t>ответственный исполнитель – департамент образования, науки и молодежной политики Воронежской области)</w:t>
      </w:r>
    </w:p>
    <w:p w:rsidR="00F92952" w:rsidRPr="006407C3" w:rsidRDefault="00F92952" w:rsidP="00F92952">
      <w:pPr>
        <w:pStyle w:val="ConsPlusNormal"/>
        <w:spacing w:line="276" w:lineRule="auto"/>
        <w:jc w:val="center"/>
        <w:rPr>
          <w:rFonts w:ascii="Times New Roman" w:hAnsi="Times New Roman" w:cs="Times New Roman"/>
          <w:sz w:val="28"/>
          <w:szCs w:val="28"/>
        </w:rPr>
      </w:pP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shd w:val="clear" w:color="auto" w:fill="FFFFFF"/>
        </w:rPr>
      </w:pPr>
      <w:r w:rsidRPr="006407C3">
        <w:rPr>
          <w:rFonts w:ascii="Times New Roman" w:eastAsia="Times New Roman" w:hAnsi="Times New Roman" w:cs="Times New Roman"/>
          <w:sz w:val="28"/>
          <w:szCs w:val="28"/>
        </w:rPr>
        <w:t xml:space="preserve">Система среднего профессионального образования обеспечивает получение доступного и массового профессионального образования, направленного на подготовку практико-ориентированных специалистов.  </w:t>
      </w:r>
    </w:p>
    <w:p w:rsidR="00F92952" w:rsidRPr="006407C3" w:rsidRDefault="00F92952" w:rsidP="00F92952">
      <w:pPr>
        <w:pBdr>
          <w:bottom w:val="single" w:sz="4" w:space="31" w:color="FFFFFF"/>
        </w:pBdr>
        <w:spacing w:after="0"/>
        <w:ind w:firstLine="709"/>
        <w:jc w:val="both"/>
        <w:rPr>
          <w:rFonts w:ascii="Times New Roman" w:eastAsia="Times New Roman" w:hAnsi="Times New Roman" w:cs="Times New Roman"/>
          <w:sz w:val="28"/>
          <w:szCs w:val="28"/>
        </w:rPr>
      </w:pPr>
      <w:proofErr w:type="gramStart"/>
      <w:r w:rsidRPr="006407C3">
        <w:rPr>
          <w:rFonts w:ascii="Times New Roman" w:eastAsia="Times New Roman" w:hAnsi="Times New Roman" w:cs="Times New Roman"/>
          <w:sz w:val="28"/>
          <w:szCs w:val="28"/>
        </w:rPr>
        <w:t xml:space="preserve">В 2020 году на территории Воронежской области функционировала 61 организация, реализующая основные профессиональные образовательные </w:t>
      </w:r>
      <w:proofErr w:type="spellStart"/>
      <w:r w:rsidRPr="006407C3">
        <w:rPr>
          <w:rFonts w:ascii="Times New Roman" w:eastAsia="Times New Roman" w:hAnsi="Times New Roman" w:cs="Times New Roman"/>
          <w:sz w:val="28"/>
          <w:szCs w:val="28"/>
        </w:rPr>
        <w:t>про-граммы</w:t>
      </w:r>
      <w:proofErr w:type="spellEnd"/>
      <w:r w:rsidRPr="006407C3">
        <w:rPr>
          <w:rFonts w:ascii="Times New Roman" w:eastAsia="Times New Roman" w:hAnsi="Times New Roman" w:cs="Times New Roman"/>
          <w:sz w:val="28"/>
          <w:szCs w:val="28"/>
        </w:rPr>
        <w:t xml:space="preserve"> подготовки квалифицированных рабочих (служащих) и программы подготовки специалистов среднего звена (в 2019 году – 61 организация, в 2018 году – 61 организация, в 2017 году – 53 организации, в 2016 году – 57 организаций), в том числе 55 государственных организаций и 6 организаций негосударственной формы собственности (в 2019 году</w:t>
      </w:r>
      <w:proofErr w:type="gramEnd"/>
      <w:r w:rsidRPr="006407C3">
        <w:rPr>
          <w:rFonts w:ascii="Times New Roman" w:eastAsia="Times New Roman" w:hAnsi="Times New Roman" w:cs="Times New Roman"/>
          <w:sz w:val="28"/>
          <w:szCs w:val="28"/>
        </w:rPr>
        <w:t xml:space="preserve"> – </w:t>
      </w:r>
      <w:proofErr w:type="gramStart"/>
      <w:r w:rsidRPr="006407C3">
        <w:rPr>
          <w:rFonts w:ascii="Times New Roman" w:eastAsia="Times New Roman" w:hAnsi="Times New Roman" w:cs="Times New Roman"/>
          <w:sz w:val="28"/>
          <w:szCs w:val="28"/>
        </w:rPr>
        <w:t>55 государственных организаций и 6 организаций негосударственной формы собственности, в 2018 году – 56 государственных организаций и 5 организаций негосударственной формы собственности), с общим охватом 43300 обучающихся (в 2019 году – 43300 обучающихся, в 2018 году – 43334 обучающихся).</w:t>
      </w:r>
      <w:proofErr w:type="gramEnd"/>
      <w:r w:rsidRPr="006407C3">
        <w:rPr>
          <w:rFonts w:ascii="Times New Roman" w:eastAsia="Times New Roman" w:hAnsi="Times New Roman" w:cs="Times New Roman"/>
          <w:sz w:val="28"/>
          <w:szCs w:val="28"/>
        </w:rPr>
        <w:t xml:space="preserve"> Численность обучающихся в организациях негосударственной формы собственности составляет 3200 человек (в 2019 – 3200 человек, в 2018 году – 3194 человека).</w:t>
      </w:r>
    </w:p>
    <w:p w:rsidR="00F92952" w:rsidRPr="006407C3" w:rsidRDefault="00F92952" w:rsidP="00F92952">
      <w:pPr>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На рынке действуют некрупные негосударственные образовательные организации, предоставляющие среднее профессиональное образование.  Крупные негосударственные образовательные организации, численность обучающихся в которых достигает 1000 человек и более, отсутствуют.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услуг среднего профессионального образования</w:t>
      </w:r>
      <w:r w:rsidRPr="006407C3">
        <w:rPr>
          <w:rFonts w:ascii="Times New Roman" w:eastAsia="Times New Roman" w:hAnsi="Times New Roman" w:cs="Times New Roman"/>
          <w:sz w:val="28"/>
          <w:szCs w:val="28"/>
        </w:rPr>
        <w:t xml:space="preserve"> – удовлетворение потребности населения Воронежской области в услугах среднего профессионального образования и обеспечение повышения удовлетворенности потребителей выбором услуг путем развития инфраструктуры региональной системы среднего профессионального образования, стимулирования открытия новых направлений подготовки для регионального рынка труда.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результате проведенного мониторинга конкурентной среды на рынке услуг среднего профессионального образования сделан вывод о слабом </w:t>
      </w:r>
      <w:r w:rsidRPr="006407C3">
        <w:rPr>
          <w:rFonts w:ascii="Times New Roman" w:hAnsi="Times New Roman" w:cs="Times New Roman"/>
          <w:sz w:val="28"/>
          <w:szCs w:val="28"/>
        </w:rPr>
        <w:lastRenderedPageBreak/>
        <w:t>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Опрос потребителей, проведенный на рынке услуг среднего профессионального образования показал</w:t>
      </w:r>
      <w:proofErr w:type="gramEnd"/>
      <w:r w:rsidRPr="006407C3">
        <w:rPr>
          <w:rFonts w:ascii="Times New Roman" w:hAnsi="Times New Roman" w:cs="Times New Roman"/>
          <w:sz w:val="28"/>
          <w:szCs w:val="28"/>
        </w:rPr>
        <w:t xml:space="preserve">, что по итогам 2020 года 85,2 % респондентов удовлетворены качеством товаров и услуг. При этом 76,7 % респондентов удовлетворены уровнем цен на услуги, 56,3 % отметили рост цен, 10,4 %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услуг среднего профессионального образования, 3,8 % респондентов заявили о наличии непреодолимых административных барьеров, 54,4 % респондентов считают, что административные барьеры есть, но они преодолимы без существенных затрат, 24,1 % респондентов отметили полное отсутствие административных барьеров.   </w:t>
      </w:r>
    </w:p>
    <w:p w:rsidR="00F92952" w:rsidRPr="006407C3" w:rsidRDefault="00F92952" w:rsidP="00F92952">
      <w:pPr>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Среди основных проблем, затрудняющих выход на рынок новых организаций, а также ведение бизнеса, можно отметить </w:t>
      </w:r>
      <w:proofErr w:type="gramStart"/>
      <w:r w:rsidRPr="006407C3">
        <w:rPr>
          <w:rFonts w:ascii="Times New Roman" w:eastAsia="Times New Roman" w:hAnsi="Times New Roman" w:cs="Times New Roman"/>
          <w:sz w:val="28"/>
          <w:szCs w:val="28"/>
        </w:rPr>
        <w:t>следующие</w:t>
      </w:r>
      <w:proofErr w:type="gramEnd"/>
      <w:r w:rsidRPr="006407C3">
        <w:rPr>
          <w:rFonts w:ascii="Times New Roman" w:eastAsia="Times New Roman" w:hAnsi="Times New Roman" w:cs="Times New Roman"/>
          <w:sz w:val="28"/>
          <w:szCs w:val="28"/>
        </w:rPr>
        <w:t xml:space="preserve">: </w:t>
      </w:r>
    </w:p>
    <w:p w:rsidR="00F92952" w:rsidRPr="006407C3" w:rsidRDefault="00F92952" w:rsidP="00F92952">
      <w:pPr>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дорогостоящее учебно-лабораторное и учебно-производственное оборудование, необходимое для ведения образовательного процесса, по востребованным на рынке труда профессиям и специальностям;</w:t>
      </w:r>
    </w:p>
    <w:p w:rsidR="00F92952" w:rsidRPr="006407C3" w:rsidRDefault="00F92952" w:rsidP="00F92952">
      <w:pPr>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низкая конкурентоспособность частных профессиональных образовательных организаций, осуществляющих деятельность на рынке;</w:t>
      </w:r>
    </w:p>
    <w:p w:rsidR="00F92952" w:rsidRPr="006407C3" w:rsidRDefault="00F92952" w:rsidP="00F92952">
      <w:pPr>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t>– значительные финансовые затраты в связи</w:t>
      </w:r>
      <w:r w:rsidRPr="006407C3">
        <w:rPr>
          <w:rFonts w:ascii="Times New Roman" w:hAnsi="Times New Roman" w:cs="Times New Roman"/>
          <w:sz w:val="28"/>
          <w:szCs w:val="28"/>
        </w:rPr>
        <w:t xml:space="preserve"> с высокими требованиями к материально-технической базе и кадровому обеспечению образовательных организаций среднего профессионального образования, необходимыми для образовательной деятельности соответствующего лицензионным требованиям качества оказываемых услуг; </w:t>
      </w:r>
    </w:p>
    <w:p w:rsidR="00F92952" w:rsidRPr="006407C3" w:rsidRDefault="00F92952" w:rsidP="00F92952">
      <w:pPr>
        <w:widowControl w:val="0"/>
        <w:pBdr>
          <w:bottom w:val="single" w:sz="4" w:space="31" w:color="FFFFFF"/>
        </w:pBdr>
        <w:suppressAutoHyphens/>
        <w:spacing w:after="0"/>
        <w:ind w:firstLine="720"/>
        <w:jc w:val="both"/>
        <w:rPr>
          <w:rFonts w:ascii="Times New Roman" w:eastAsia="Times New Roman" w:hAnsi="Times New Roman" w:cs="Times New Roman"/>
          <w:bCs/>
          <w:iCs/>
          <w:sz w:val="28"/>
          <w:szCs w:val="28"/>
        </w:rPr>
      </w:pPr>
      <w:r w:rsidRPr="006407C3">
        <w:rPr>
          <w:rFonts w:ascii="Times New Roman" w:eastAsia="Times New Roman" w:hAnsi="Times New Roman" w:cs="Times New Roman"/>
          <w:bCs/>
          <w:iCs/>
          <w:sz w:val="28"/>
          <w:szCs w:val="28"/>
        </w:rPr>
        <w:t xml:space="preserve">– высокое насыщение рынка; </w:t>
      </w:r>
    </w:p>
    <w:p w:rsidR="00F92952" w:rsidRPr="006407C3" w:rsidRDefault="00F92952" w:rsidP="00F92952">
      <w:pPr>
        <w:widowControl w:val="0"/>
        <w:pBdr>
          <w:bottom w:val="single" w:sz="4" w:space="31" w:color="FFFFFF"/>
        </w:pBdr>
        <w:suppressAutoHyphens/>
        <w:spacing w:after="0"/>
        <w:ind w:firstLine="720"/>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низкая ориентация образовательных организаций негосударственной формы собственности на реальные потребности региональной экономики и регионального рынка труда в сфере подготовки квалифицированных кадров, что ведет к увеличению количества нетрудоустроенных по полученной специальности выпускников, имеющих среднее профессиональное образование.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В рамках исполнения «дорожной карты» запланированы к реализации следующие мероприятия: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w:t>
      </w:r>
      <w:r w:rsidRPr="006407C3">
        <w:rPr>
          <w:rFonts w:ascii="Times New Roman" w:hAnsi="Times New Roman" w:cs="Times New Roman"/>
          <w:sz w:val="28"/>
          <w:szCs w:val="28"/>
        </w:rPr>
        <w:t xml:space="preserve"> </w:t>
      </w:r>
      <w:r w:rsidRPr="006407C3">
        <w:rPr>
          <w:rFonts w:ascii="Times New Roman" w:eastAsia="Times New Roman" w:hAnsi="Times New Roman" w:cs="Times New Roman"/>
          <w:sz w:val="28"/>
          <w:szCs w:val="28"/>
        </w:rPr>
        <w:t>проведение информационно-просветительской работы среди работников региональной системы профессионального образования;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информирование граждан о наиболее перспективных и востребованных региональной экономикой профессиях и специальностях, </w:t>
      </w:r>
      <w:r w:rsidRPr="006407C3">
        <w:rPr>
          <w:rFonts w:ascii="Times New Roman" w:eastAsia="Times New Roman" w:hAnsi="Times New Roman" w:cs="Times New Roman"/>
          <w:sz w:val="28"/>
          <w:szCs w:val="28"/>
        </w:rPr>
        <w:lastRenderedPageBreak/>
        <w:t>требующих среднего профессионального образования;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реализация конкурентного механизма </w:t>
      </w:r>
      <w:proofErr w:type="spellStart"/>
      <w:r w:rsidRPr="006407C3">
        <w:rPr>
          <w:rFonts w:ascii="Times New Roman" w:eastAsia="Times New Roman" w:hAnsi="Times New Roman" w:cs="Times New Roman"/>
          <w:sz w:val="28"/>
          <w:szCs w:val="28"/>
        </w:rPr>
        <w:t>софинансирования</w:t>
      </w:r>
      <w:proofErr w:type="spellEnd"/>
      <w:r w:rsidRPr="006407C3">
        <w:rPr>
          <w:rFonts w:ascii="Times New Roman" w:eastAsia="Times New Roman" w:hAnsi="Times New Roman" w:cs="Times New Roman"/>
          <w:sz w:val="28"/>
          <w:szCs w:val="28"/>
        </w:rPr>
        <w:t xml:space="preserve"> частных организаций среднего профессионального образования по программам, реализация которых не осуществляется в государственных образовательных организациях, но которые востребованы региональным рынком труда посредством финансирования образовательных услуг на выполнение государственного задания (определение контрольных цифр приема в форме государственного задания);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создание на территории Воронежской области центров проведения демонстрационного экзамена;</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мониторинг приема обучающихся в профессиональные образовательные организации системы среднего профессионального образования и трудоустройства выпускников данных организаций.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Результатом реализации мероприятий «дорожной карты» будет являться достижение следующих целевых значений: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доля обучающихся в частных образовательных организациях, реализующих основные профессиональные образовательные программы - образовательные программы среднего профессионального образования, в общем числе обучающихся в образовательных организациях, реализующих основные профессиональные образовательные программы - образовательные программы среднего профессионального образования, к 1 января 2022 года – 6,5 %;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количество действующих организации частной формы собственности, реализующих основные профессиональные образовательные программы – образовательные программы среднего профессионального образования, к 1 января 2022 года – 6 единиц. </w:t>
      </w:r>
    </w:p>
    <w:p w:rsidR="00F92952" w:rsidRPr="006407C3" w:rsidRDefault="00F92952" w:rsidP="00F92952">
      <w:pPr>
        <w:widowControl w:val="0"/>
        <w:pBdr>
          <w:bottom w:val="single" w:sz="4" w:space="0" w:color="FFFFFF"/>
        </w:pBdr>
        <w:spacing w:after="0"/>
        <w:jc w:val="center"/>
        <w:rPr>
          <w:rFonts w:ascii="Times New Roman" w:hAnsi="Times New Roman" w:cs="Times New Roman"/>
          <w:b/>
          <w:sz w:val="28"/>
          <w:szCs w:val="28"/>
        </w:rPr>
      </w:pPr>
      <w:r w:rsidRPr="006407C3">
        <w:rPr>
          <w:rFonts w:ascii="Times New Roman" w:hAnsi="Times New Roman" w:cs="Times New Roman"/>
          <w:b/>
          <w:sz w:val="28"/>
          <w:szCs w:val="28"/>
        </w:rPr>
        <w:t>3. Рынок услуг дополнительного образования детей</w:t>
      </w:r>
    </w:p>
    <w:p w:rsidR="00F92952" w:rsidRPr="006407C3" w:rsidRDefault="00F92952" w:rsidP="00F92952">
      <w:pPr>
        <w:widowControl w:val="0"/>
        <w:pBdr>
          <w:bottom w:val="single" w:sz="4" w:space="0" w:color="FFFFFF"/>
        </w:pBdr>
        <w:spacing w:after="0" w:line="240" w:lineRule="auto"/>
        <w:jc w:val="center"/>
        <w:rPr>
          <w:rFonts w:ascii="Times New Roman" w:hAnsi="Times New Roman" w:cs="Times New Roman"/>
          <w:i/>
          <w:sz w:val="28"/>
          <w:szCs w:val="28"/>
        </w:rPr>
      </w:pPr>
      <w:r w:rsidRPr="006407C3">
        <w:rPr>
          <w:rFonts w:ascii="Times New Roman" w:hAnsi="Times New Roman" w:cs="Times New Roman"/>
          <w:sz w:val="28"/>
          <w:szCs w:val="28"/>
        </w:rPr>
        <w:t>(</w:t>
      </w:r>
      <w:r w:rsidRPr="006407C3">
        <w:rPr>
          <w:rFonts w:ascii="Times New Roman" w:hAnsi="Times New Roman" w:cs="Times New Roman"/>
          <w:i/>
          <w:sz w:val="28"/>
          <w:szCs w:val="28"/>
        </w:rPr>
        <w:t>ответственный исполнитель – департамент образования, науки и молодежной политики Воронежской области)</w:t>
      </w:r>
    </w:p>
    <w:p w:rsidR="00F92952" w:rsidRPr="006407C3" w:rsidRDefault="00F92952" w:rsidP="00F92952">
      <w:pPr>
        <w:widowControl w:val="0"/>
        <w:pBdr>
          <w:bottom w:val="single" w:sz="4" w:space="0" w:color="FFFFFF"/>
        </w:pBdr>
        <w:spacing w:after="0"/>
        <w:jc w:val="center"/>
        <w:rPr>
          <w:rFonts w:ascii="Times New Roman" w:hAnsi="Times New Roman" w:cs="Times New Roman"/>
          <w:i/>
          <w:sz w:val="28"/>
          <w:szCs w:val="28"/>
        </w:rPr>
      </w:pPr>
    </w:p>
    <w:p w:rsidR="00F92952" w:rsidRPr="006407C3" w:rsidRDefault="00F92952" w:rsidP="00F92952">
      <w:pPr>
        <w:widowControl w:val="0"/>
        <w:suppressAutoHyphens/>
        <w:spacing w:after="0"/>
        <w:ind w:firstLine="709"/>
        <w:jc w:val="both"/>
        <w:rPr>
          <w:rFonts w:ascii="Times New Roman" w:hAnsi="Times New Roman" w:cs="Times New Roman"/>
          <w:i/>
          <w:sz w:val="28"/>
          <w:szCs w:val="28"/>
        </w:rPr>
      </w:pPr>
      <w:proofErr w:type="gramStart"/>
      <w:r w:rsidRPr="006407C3">
        <w:rPr>
          <w:rFonts w:ascii="Times New Roman" w:eastAsia="SimSun" w:hAnsi="Times New Roman" w:cs="Times New Roman"/>
          <w:kern w:val="1"/>
          <w:sz w:val="28"/>
          <w:szCs w:val="28"/>
          <w:shd w:val="clear" w:color="auto" w:fill="FFFFFF"/>
          <w:lang w:eastAsia="ar-SA"/>
        </w:rPr>
        <w:t>Дополнительное образование детей представляет собой целенаправленный, систематизированный и поэтапный процесс обучения и воспитания обучающихся, направленный на познание и творчество, реализацию себя профессионально и личностно.</w:t>
      </w:r>
      <w:proofErr w:type="gramEnd"/>
    </w:p>
    <w:p w:rsidR="00F92952" w:rsidRPr="006407C3" w:rsidRDefault="00F92952" w:rsidP="00F92952">
      <w:pPr>
        <w:pBdr>
          <w:bottom w:val="single" w:sz="4" w:space="31" w:color="FFFFFF"/>
        </w:pBdr>
        <w:spacing w:after="0"/>
        <w:ind w:firstLine="709"/>
        <w:jc w:val="both"/>
        <w:rPr>
          <w:rFonts w:ascii="Times New Roman" w:eastAsia="SimSun" w:hAnsi="Times New Roman" w:cs="Times New Roman"/>
          <w:kern w:val="1"/>
          <w:sz w:val="28"/>
          <w:szCs w:val="28"/>
          <w:lang w:eastAsia="ar-SA"/>
        </w:rPr>
      </w:pPr>
      <w:r w:rsidRPr="006407C3">
        <w:rPr>
          <w:rFonts w:ascii="Times New Roman" w:eastAsia="SimSun" w:hAnsi="Times New Roman" w:cs="Times New Roman"/>
          <w:kern w:val="1"/>
          <w:sz w:val="28"/>
          <w:szCs w:val="28"/>
          <w:lang w:eastAsia="ar-SA"/>
        </w:rPr>
        <w:t xml:space="preserve">В 2020 году на территории Воронежской области функционировали 244 организации, реализующие программы дополнительного образования (в 2019 году – 244 организации, в 2018 году – 244 организации), из них 196 </w:t>
      </w:r>
      <w:r w:rsidRPr="006407C3">
        <w:rPr>
          <w:rFonts w:ascii="Times New Roman" w:eastAsia="SimSun" w:hAnsi="Times New Roman" w:cs="Times New Roman"/>
          <w:kern w:val="1"/>
          <w:sz w:val="28"/>
          <w:szCs w:val="28"/>
          <w:lang w:eastAsia="ar-SA"/>
        </w:rPr>
        <w:lastRenderedPageBreak/>
        <w:t>государственных и муниципальных организаций и 48 организаций негосударственной формы собственности.</w:t>
      </w:r>
    </w:p>
    <w:p w:rsidR="00F92952" w:rsidRPr="006407C3" w:rsidRDefault="00F92952" w:rsidP="00F92952">
      <w:pPr>
        <w:pBdr>
          <w:bottom w:val="single" w:sz="4" w:space="31" w:color="FFFFFF"/>
        </w:pBdr>
        <w:spacing w:after="0"/>
        <w:ind w:firstLine="709"/>
        <w:jc w:val="both"/>
        <w:rPr>
          <w:rFonts w:ascii="Times New Roman" w:eastAsia="SimSun" w:hAnsi="Times New Roman" w:cs="Times New Roman"/>
          <w:kern w:val="1"/>
          <w:sz w:val="28"/>
          <w:szCs w:val="28"/>
          <w:lang w:eastAsia="ar-SA"/>
        </w:rPr>
      </w:pPr>
      <w:proofErr w:type="gramStart"/>
      <w:r w:rsidRPr="006407C3">
        <w:rPr>
          <w:rFonts w:ascii="Times New Roman" w:eastAsia="SimSun" w:hAnsi="Times New Roman" w:cs="Times New Roman"/>
          <w:kern w:val="1"/>
          <w:sz w:val="28"/>
          <w:szCs w:val="28"/>
          <w:lang w:eastAsia="ar-SA"/>
        </w:rPr>
        <w:t>Численность детей, получивших услуги дополнительного образования детей в организациях всех форм собственности составило в 2020 году 221 150 человек (в 2019 году – 221 150 человек, в 2018 году – 206 819 человек), в том числе детей, получивших услуги дополнительного образования в организациях частной формы собственности в 2020 году – 10 340 человек (в 2019 году – 10 340 человек, в 2018 году – 10</w:t>
      </w:r>
      <w:proofErr w:type="gramEnd"/>
      <w:r w:rsidRPr="006407C3">
        <w:rPr>
          <w:rFonts w:ascii="Times New Roman" w:eastAsia="SimSun" w:hAnsi="Times New Roman" w:cs="Times New Roman"/>
          <w:kern w:val="1"/>
          <w:sz w:val="28"/>
          <w:szCs w:val="28"/>
          <w:lang w:eastAsia="ar-SA"/>
        </w:rPr>
        <w:t xml:space="preserve"> </w:t>
      </w:r>
      <w:proofErr w:type="gramStart"/>
      <w:r w:rsidRPr="006407C3">
        <w:rPr>
          <w:rFonts w:ascii="Times New Roman" w:eastAsia="SimSun" w:hAnsi="Times New Roman" w:cs="Times New Roman"/>
          <w:kern w:val="1"/>
          <w:sz w:val="28"/>
          <w:szCs w:val="28"/>
          <w:lang w:eastAsia="ar-SA"/>
        </w:rPr>
        <w:t>340 человек).</w:t>
      </w:r>
      <w:proofErr w:type="gramEnd"/>
      <w:r w:rsidRPr="006407C3">
        <w:rPr>
          <w:rFonts w:ascii="Times New Roman" w:eastAsia="SimSun" w:hAnsi="Times New Roman" w:cs="Times New Roman"/>
          <w:kern w:val="1"/>
          <w:sz w:val="28"/>
          <w:szCs w:val="28"/>
          <w:lang w:eastAsia="ar-SA"/>
        </w:rPr>
        <w:t xml:space="preserve"> Объем бюджетного финансирования системы дополнительного образования в 2019 году составил 293 350 тыс. рублей (в 2018 году – 293 350 тыс. рублей, в 2017 году – 277 000 тыс. рублей, в 2016 году – 266 280 тыс. рублей, в 2015 году – 253 600 тыс. рублей).</w:t>
      </w:r>
    </w:p>
    <w:p w:rsidR="00F92952" w:rsidRPr="006407C3" w:rsidRDefault="00F92952" w:rsidP="00F92952">
      <w:pPr>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На рынке действуют мелкие организации; крупных организаций, занимающих значительную долю рынка, нет. Деятельность частных организаций направлена в основном на узкий сегмент потребителей с высоким уровнем дохода. В связи с кризисными явлениями ряд частных организаций вынуждены закрываться, оставшиеся на рынке должны работать более профессионально, повышая качество оказываемых услуг. При этом затраты на повышение качества (рост оплаты труда персонала) перекладываются на потребителя. В результате стоимость услуг частных образовательных организаций дополнительного образования детей значительно выше по сравнению с </w:t>
      </w:r>
      <w:proofErr w:type="gramStart"/>
      <w:r w:rsidRPr="006407C3">
        <w:rPr>
          <w:rFonts w:ascii="Times New Roman" w:eastAsia="Times New Roman" w:hAnsi="Times New Roman" w:cs="Times New Roman"/>
          <w:sz w:val="28"/>
          <w:szCs w:val="28"/>
        </w:rPr>
        <w:t>муниципальными</w:t>
      </w:r>
      <w:proofErr w:type="gramEnd"/>
      <w:r w:rsidRPr="006407C3">
        <w:rPr>
          <w:rFonts w:ascii="Times New Roman" w:eastAsia="Times New Roman" w:hAnsi="Times New Roman" w:cs="Times New Roman"/>
          <w:sz w:val="28"/>
          <w:szCs w:val="28"/>
        </w:rPr>
        <w:t>.</w:t>
      </w:r>
    </w:p>
    <w:p w:rsidR="00F92952" w:rsidRPr="006407C3" w:rsidRDefault="00F92952" w:rsidP="00F92952">
      <w:pPr>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bCs/>
          <w:sz w:val="28"/>
          <w:szCs w:val="28"/>
        </w:rPr>
        <w:t>Цель развития конкуренции на рынке услуг дополнительного образования детей Воронежской области</w:t>
      </w:r>
      <w:r w:rsidRPr="006407C3">
        <w:rPr>
          <w:rFonts w:ascii="Times New Roman" w:eastAsia="Times New Roman" w:hAnsi="Times New Roman" w:cs="Times New Roman"/>
          <w:sz w:val="28"/>
          <w:szCs w:val="28"/>
        </w:rPr>
        <w:t xml:space="preserve"> – удовлетворение острой потребности населения Воронежской области в услугах дополнительного образования детей в возрасте от 5 до 18 лет, обеспечение повышения удовлетворенности потребителей качеством и выбором услуг путем создания условий для развития деятельности организаций дополнительного образования негосударственной (немуниципальной) формы собственности.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услуг дополнительного образования детей сделан вывод об умеренном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Опрос потребителей, проведенный на рынке услуг дополнительного образования детей показал, что по итогам 2020 года 86,9 % респондентов удовлетворены качеством товаров и услуг.</w:t>
      </w:r>
      <w:proofErr w:type="gramEnd"/>
      <w:r w:rsidRPr="006407C3">
        <w:rPr>
          <w:rFonts w:ascii="Times New Roman" w:hAnsi="Times New Roman" w:cs="Times New Roman"/>
          <w:sz w:val="28"/>
          <w:szCs w:val="28"/>
        </w:rPr>
        <w:t xml:space="preserve"> При этом 76,9 % респондентов удовлетворены уровнем цен на услуги, 62,7 % отметили рост цен, 18,4 %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w:t>
      </w:r>
      <w:r w:rsidRPr="006407C3">
        <w:rPr>
          <w:rFonts w:ascii="Times New Roman" w:hAnsi="Times New Roman" w:cs="Times New Roman"/>
          <w:sz w:val="28"/>
          <w:szCs w:val="28"/>
        </w:rPr>
        <w:lastRenderedPageBreak/>
        <w:t xml:space="preserve">деятельности, осуществляющих свою деятельность на рынке услуг дошкольного образования, 9,5 % респондентов отметили наличие административных барьеров, преодолимых при осуществлении значительных затрат, 46,8 % респондентов считают, что административные барьеры есть, но они преодолимы без существенных затрат, 24,6 % респондентов отметили полное отсутствие административных барьеров.   </w:t>
      </w:r>
    </w:p>
    <w:p w:rsidR="00F92952" w:rsidRPr="006407C3" w:rsidRDefault="00F92952" w:rsidP="00F92952">
      <w:pPr>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При этом появлению новых частных дошкольных образовательных организаций в Воронежской области препятствует </w:t>
      </w:r>
      <w:r w:rsidRPr="006407C3">
        <w:rPr>
          <w:rFonts w:ascii="Times New Roman" w:eastAsia="Times New Roman" w:hAnsi="Times New Roman" w:cs="Times New Roman"/>
          <w:bCs/>
          <w:sz w:val="28"/>
          <w:szCs w:val="28"/>
        </w:rPr>
        <w:t>ряд проблем:</w:t>
      </w:r>
    </w:p>
    <w:p w:rsidR="00F92952" w:rsidRPr="006407C3" w:rsidRDefault="00F92952" w:rsidP="00F92952">
      <w:pPr>
        <w:widowControl w:val="0"/>
        <w:pBdr>
          <w:bottom w:val="single" w:sz="4" w:space="31" w:color="FFFFFF"/>
        </w:pBdr>
        <w:suppressAutoHyphens/>
        <w:spacing w:after="0"/>
        <w:ind w:firstLine="720"/>
        <w:jc w:val="both"/>
        <w:rPr>
          <w:rFonts w:ascii="Times New Roman" w:eastAsia="Times New Roman" w:hAnsi="Times New Roman" w:cs="Times New Roman"/>
          <w:sz w:val="28"/>
          <w:szCs w:val="28"/>
        </w:rPr>
      </w:pPr>
      <w:r w:rsidRPr="006407C3">
        <w:rPr>
          <w:rFonts w:ascii="Times New Roman" w:eastAsia="SimSun" w:hAnsi="Times New Roman" w:cs="Times New Roman"/>
          <w:kern w:val="1"/>
          <w:sz w:val="28"/>
          <w:szCs w:val="28"/>
          <w:lang w:eastAsia="ar-SA"/>
        </w:rPr>
        <w:t>–</w:t>
      </w:r>
      <w:r w:rsidRPr="006407C3">
        <w:rPr>
          <w:rFonts w:ascii="Times New Roman" w:eastAsia="Times New Roman" w:hAnsi="Times New Roman" w:cs="Times New Roman"/>
          <w:sz w:val="28"/>
          <w:szCs w:val="28"/>
        </w:rPr>
        <w:t xml:space="preserve"> сложный порядок лицензирования образовательной деятельности, высокие требования к организации для получения лицензии;</w:t>
      </w:r>
    </w:p>
    <w:p w:rsidR="00F92952" w:rsidRPr="006407C3" w:rsidRDefault="00F92952" w:rsidP="00F92952">
      <w:pPr>
        <w:widowControl w:val="0"/>
        <w:pBdr>
          <w:bottom w:val="single" w:sz="4" w:space="31" w:color="FFFFFF"/>
        </w:pBdr>
        <w:suppressAutoHyphens/>
        <w:spacing w:after="0"/>
        <w:ind w:firstLine="720"/>
        <w:jc w:val="both"/>
        <w:rPr>
          <w:rFonts w:ascii="Times New Roman" w:eastAsia="Times New Roman" w:hAnsi="Times New Roman" w:cs="Times New Roman"/>
          <w:sz w:val="28"/>
          <w:szCs w:val="28"/>
        </w:rPr>
      </w:pPr>
      <w:r w:rsidRPr="006407C3">
        <w:rPr>
          <w:rFonts w:ascii="Times New Roman" w:eastAsia="SimSun" w:hAnsi="Times New Roman" w:cs="Times New Roman"/>
          <w:kern w:val="1"/>
          <w:sz w:val="28"/>
          <w:szCs w:val="28"/>
          <w:lang w:eastAsia="ar-SA"/>
        </w:rPr>
        <w:t>–</w:t>
      </w:r>
      <w:r w:rsidRPr="006407C3">
        <w:rPr>
          <w:rFonts w:ascii="Times New Roman" w:eastAsia="Times New Roman" w:hAnsi="Times New Roman" w:cs="Times New Roman"/>
          <w:sz w:val="28"/>
          <w:szCs w:val="28"/>
        </w:rPr>
        <w:t xml:space="preserve"> высокие требования санитарного законодательства; </w:t>
      </w:r>
    </w:p>
    <w:p w:rsidR="00F92952" w:rsidRPr="006407C3" w:rsidRDefault="00F92952" w:rsidP="00F92952">
      <w:pPr>
        <w:widowControl w:val="0"/>
        <w:pBdr>
          <w:bottom w:val="single" w:sz="4" w:space="31" w:color="FFFFFF"/>
        </w:pBdr>
        <w:suppressAutoHyphens/>
        <w:spacing w:after="0"/>
        <w:ind w:firstLine="720"/>
        <w:jc w:val="both"/>
        <w:rPr>
          <w:rFonts w:ascii="Times New Roman" w:eastAsia="Times New Roman" w:hAnsi="Times New Roman" w:cs="Times New Roman"/>
          <w:sz w:val="28"/>
          <w:szCs w:val="28"/>
        </w:rPr>
      </w:pPr>
      <w:r w:rsidRPr="006407C3">
        <w:rPr>
          <w:rFonts w:ascii="Times New Roman" w:eastAsia="SimSun" w:hAnsi="Times New Roman" w:cs="Times New Roman"/>
          <w:kern w:val="1"/>
          <w:sz w:val="28"/>
          <w:szCs w:val="28"/>
          <w:lang w:eastAsia="ar-SA"/>
        </w:rPr>
        <w:t>–</w:t>
      </w:r>
      <w:r w:rsidRPr="006407C3">
        <w:rPr>
          <w:rFonts w:ascii="Times New Roman" w:eastAsia="Times New Roman" w:hAnsi="Times New Roman" w:cs="Times New Roman"/>
          <w:sz w:val="28"/>
          <w:szCs w:val="28"/>
        </w:rPr>
        <w:t xml:space="preserve"> высокие требования надзорных органов (пожарного надзора); </w:t>
      </w:r>
    </w:p>
    <w:p w:rsidR="00F92952" w:rsidRPr="006407C3" w:rsidRDefault="00F92952" w:rsidP="00F92952">
      <w:pPr>
        <w:widowControl w:val="0"/>
        <w:pBdr>
          <w:bottom w:val="single" w:sz="4" w:space="31" w:color="FFFFFF"/>
        </w:pBdr>
        <w:suppressAutoHyphens/>
        <w:spacing w:after="0"/>
        <w:ind w:firstLine="720"/>
        <w:jc w:val="both"/>
        <w:rPr>
          <w:rFonts w:ascii="Times New Roman" w:eastAsia="Times New Roman" w:hAnsi="Times New Roman" w:cs="Times New Roman"/>
          <w:sz w:val="28"/>
          <w:szCs w:val="28"/>
        </w:rPr>
      </w:pPr>
      <w:r w:rsidRPr="006407C3">
        <w:rPr>
          <w:rFonts w:ascii="Times New Roman" w:eastAsia="SimSun" w:hAnsi="Times New Roman" w:cs="Times New Roman"/>
          <w:kern w:val="1"/>
          <w:sz w:val="28"/>
          <w:szCs w:val="28"/>
          <w:lang w:eastAsia="ar-SA"/>
        </w:rPr>
        <w:t>–</w:t>
      </w:r>
      <w:r w:rsidRPr="006407C3">
        <w:rPr>
          <w:rFonts w:ascii="Times New Roman" w:eastAsia="Times New Roman" w:hAnsi="Times New Roman" w:cs="Times New Roman"/>
          <w:sz w:val="28"/>
          <w:szCs w:val="28"/>
        </w:rPr>
        <w:t xml:space="preserve"> высокие требования к комплексной безопасности;  </w:t>
      </w:r>
    </w:p>
    <w:p w:rsidR="00F92952" w:rsidRPr="006407C3" w:rsidRDefault="00F92952" w:rsidP="00F92952">
      <w:pPr>
        <w:widowControl w:val="0"/>
        <w:pBdr>
          <w:bottom w:val="single" w:sz="4" w:space="31" w:color="FFFFFF"/>
        </w:pBdr>
        <w:suppressAutoHyphens/>
        <w:spacing w:after="0"/>
        <w:ind w:firstLine="720"/>
        <w:jc w:val="both"/>
        <w:rPr>
          <w:rFonts w:ascii="Times New Roman" w:eastAsia="Times New Roman" w:hAnsi="Times New Roman" w:cs="Times New Roman"/>
          <w:sz w:val="28"/>
          <w:szCs w:val="28"/>
        </w:rPr>
      </w:pPr>
      <w:r w:rsidRPr="006407C3">
        <w:rPr>
          <w:rFonts w:ascii="Times New Roman" w:eastAsia="SimSun" w:hAnsi="Times New Roman" w:cs="Times New Roman"/>
          <w:kern w:val="1"/>
          <w:sz w:val="28"/>
          <w:szCs w:val="28"/>
          <w:lang w:eastAsia="ar-SA"/>
        </w:rPr>
        <w:t>–</w:t>
      </w:r>
      <w:r w:rsidRPr="006407C3">
        <w:rPr>
          <w:rFonts w:ascii="Times New Roman" w:eastAsia="Times New Roman" w:hAnsi="Times New Roman" w:cs="Times New Roman"/>
          <w:sz w:val="28"/>
          <w:szCs w:val="28"/>
        </w:rPr>
        <w:t xml:space="preserve"> высокие требования к квалификации персонала;</w:t>
      </w:r>
    </w:p>
    <w:p w:rsidR="00F92952" w:rsidRPr="006407C3" w:rsidRDefault="00F92952" w:rsidP="00F92952">
      <w:pPr>
        <w:widowControl w:val="0"/>
        <w:pBdr>
          <w:bottom w:val="single" w:sz="4" w:space="31" w:color="FFFFFF"/>
        </w:pBdr>
        <w:suppressAutoHyphens/>
        <w:spacing w:after="0"/>
        <w:ind w:firstLine="720"/>
        <w:jc w:val="both"/>
        <w:rPr>
          <w:rFonts w:ascii="Times New Roman" w:eastAsia="Times New Roman" w:hAnsi="Times New Roman" w:cs="Times New Roman"/>
          <w:sz w:val="28"/>
          <w:szCs w:val="28"/>
        </w:rPr>
      </w:pPr>
      <w:r w:rsidRPr="006407C3">
        <w:rPr>
          <w:rFonts w:ascii="Times New Roman" w:eastAsia="SimSun" w:hAnsi="Times New Roman" w:cs="Times New Roman"/>
          <w:kern w:val="1"/>
          <w:sz w:val="28"/>
          <w:szCs w:val="28"/>
          <w:lang w:eastAsia="ar-SA"/>
        </w:rPr>
        <w:t xml:space="preserve">– </w:t>
      </w:r>
      <w:r w:rsidRPr="006407C3">
        <w:rPr>
          <w:rFonts w:ascii="Times New Roman" w:eastAsia="Times New Roman" w:hAnsi="Times New Roman" w:cs="Times New Roman"/>
          <w:sz w:val="28"/>
          <w:szCs w:val="28"/>
        </w:rPr>
        <w:t>значительные финансовые затраты  в связи с высокими ставками арендной платы, серьезными  лицензионными требованиями к оборудованию и помещениям при создании организаций дополнительного образования.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bCs/>
          <w:sz w:val="28"/>
          <w:szCs w:val="28"/>
        </w:rPr>
        <w:t xml:space="preserve">В рамках исполнения «дорожной карты» </w:t>
      </w:r>
      <w:r w:rsidRPr="006407C3">
        <w:rPr>
          <w:rFonts w:ascii="Times New Roman" w:eastAsia="Times New Roman" w:hAnsi="Times New Roman" w:cs="Times New Roman"/>
          <w:sz w:val="28"/>
          <w:szCs w:val="28"/>
        </w:rPr>
        <w:t xml:space="preserve">запланированы следующие мероприятия: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реализация механизма персонифицированного финансирования образовательных программ и организаций в сфере оказания услуг дополнительного образования детей, единого для государственных (муниципальных) и частных (негосударственных, немуниципальных) организаций;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оказание методической и консультативной помощи частным организациям, осуществляющим образовательную деятельность по дополнительным общеобразовательным программам, и физическим лицам по вопросам организации образовательной деятельности и порядку предоставления субсидий;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выявление потребности в организациях, осуществляющих образовательную деятельность по дополнительным общеобразовательным программам, на основании проведения регулярного мониторинга общественного заказа на содержание и формы реализации дополнительных образовательных программ для детей в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проведение информационно-просветительской кампании семей по вопросам дополнительного образования детей.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Результатом реализации мероприятий «дорожной карты» будет являться достижение следующих целевых значений показателей: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SimSun" w:hAnsi="Times New Roman" w:cs="Times New Roman"/>
          <w:kern w:val="1"/>
          <w:sz w:val="28"/>
          <w:szCs w:val="28"/>
          <w:lang w:eastAsia="ar-SA"/>
        </w:rPr>
        <w:lastRenderedPageBreak/>
        <w:t>–</w:t>
      </w:r>
      <w:r w:rsidRPr="006407C3">
        <w:rPr>
          <w:rFonts w:ascii="Times New Roman" w:eastAsia="Times New Roman" w:hAnsi="Times New Roman" w:cs="Times New Roman"/>
          <w:sz w:val="28"/>
          <w:szCs w:val="28"/>
        </w:rPr>
        <w:t xml:space="preserve"> доля организаций частной формы собственности в сфере услуг дополнительного образования детей к 1 января 2022 года – 5 %.</w:t>
      </w: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4. Рынок услуг розничной торговли лекарственными препаратами, медицинскими изделиями и сопутствующими товарами</w:t>
      </w:r>
    </w:p>
    <w:p w:rsidR="00F92952" w:rsidRPr="006407C3" w:rsidRDefault="00F92952" w:rsidP="00F92952">
      <w:pPr>
        <w:widowControl w:val="0"/>
        <w:autoSpaceDE w:val="0"/>
        <w:autoSpaceDN w:val="0"/>
        <w:adjustRightInd w:val="0"/>
        <w:spacing w:after="0" w:line="240" w:lineRule="auto"/>
        <w:jc w:val="center"/>
        <w:rPr>
          <w:rFonts w:ascii="Times New Roman" w:hAnsi="Times New Roman" w:cs="Times New Roman"/>
          <w:i/>
          <w:sz w:val="28"/>
          <w:szCs w:val="28"/>
        </w:rPr>
      </w:pPr>
      <w:r w:rsidRPr="006407C3">
        <w:rPr>
          <w:rFonts w:ascii="Times New Roman" w:hAnsi="Times New Roman" w:cs="Times New Roman"/>
          <w:i/>
          <w:sz w:val="28"/>
          <w:szCs w:val="28"/>
        </w:rPr>
        <w:t>(ответственный исполнитель – департамент здравоохранения Воронежской области)</w:t>
      </w:r>
    </w:p>
    <w:p w:rsidR="00F92952" w:rsidRPr="006407C3" w:rsidRDefault="00F92952" w:rsidP="00F92952">
      <w:pPr>
        <w:widowControl w:val="0"/>
        <w:autoSpaceDE w:val="0"/>
        <w:autoSpaceDN w:val="0"/>
        <w:adjustRightInd w:val="0"/>
        <w:spacing w:after="0"/>
        <w:jc w:val="center"/>
        <w:rPr>
          <w:rFonts w:ascii="Times New Roman" w:hAnsi="Times New Roman" w:cs="Times New Roman"/>
          <w:i/>
          <w:sz w:val="28"/>
          <w:szCs w:val="28"/>
        </w:rPr>
      </w:pP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В настоящее время на территории Воронежской области функционируют 2346 объектов аптечных организаций, осуществляющих розничную торговлю лекарственными препаратами, медицинскими изделиями и сопутствующими товарами, из них негосударственной формы собственности – 1381 организация (в 2019 году на территории Воронежской области функционировали 2139 организаций, осуществляющих розничную торговлю лекарственными препаратами, медицинскими изделиями и сопутствующими товарами, из них негосударственной формы собственности – 1241 организация).</w:t>
      </w:r>
      <w:proofErr w:type="gramEnd"/>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Наблюдается тенденция роста числа крупных организаций («аптечные сети»), доля мелких аптечных организаций снижается, однако высокая ценовая конкуренция на рынке сохраняется. Внедрение системы мониторинга движения лекарственных препаратов для медицинского применения в 2020 году не допускает реализации недоброкачественной (контрафактной, фальсифицированной) продукции</w:t>
      </w:r>
      <w:r w:rsidRPr="006407C3">
        <w:t xml:space="preserve">. </w:t>
      </w:r>
      <w:r w:rsidRPr="006407C3">
        <w:rPr>
          <w:rFonts w:ascii="Times New Roman" w:hAnsi="Times New Roman" w:cs="Times New Roman"/>
          <w:sz w:val="28"/>
          <w:szCs w:val="28"/>
        </w:rPr>
        <w:t>Таким образом, угроза развития недобросовестной конкуренции снижается.</w:t>
      </w:r>
      <w:bookmarkStart w:id="0" w:name="_GoBack"/>
      <w:bookmarkEnd w:id="0"/>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розничной торговли лекарственными препаратами, медицинскими изделиями и сопутствующими товарами – рост удовлетворенности населения Воронежской области доступностью, качеством, стоимостью услуг розничной торговли лекарственными препаратами, медицинскими изделиями и сопутствующими товарами.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услуг розничной торговли лекарственными препаратами, медицинскими изделиями и сопутствующими товарами сделан вывод об умеренном уровне конкуренции на данном рынке, при этом число конкурентов увеличилось.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Опрос потребителей, проведенный на рынке услуг розничной торговли лекарственными препаратами, медицинскими изделиями и сопутствующими товарами показал, что по итогам 2020 года 83,7 % респондентов удовлетворены качеством товаров и услуг.</w:t>
      </w:r>
      <w:proofErr w:type="gramEnd"/>
      <w:r w:rsidRPr="006407C3">
        <w:rPr>
          <w:rFonts w:ascii="Times New Roman" w:hAnsi="Times New Roman" w:cs="Times New Roman"/>
          <w:sz w:val="28"/>
          <w:szCs w:val="28"/>
        </w:rPr>
        <w:t xml:space="preserve"> При этом 66,8 % респондентов удовлетворены уровнем цен на услуги, 75,2 % отметили рост цен, 24,9 % </w:t>
      </w:r>
      <w:r w:rsidRPr="006407C3">
        <w:rPr>
          <w:rFonts w:ascii="Times New Roman" w:hAnsi="Times New Roman" w:cs="Times New Roman"/>
          <w:sz w:val="28"/>
          <w:szCs w:val="28"/>
        </w:rPr>
        <w:lastRenderedPageBreak/>
        <w:t xml:space="preserve">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услуг розничной торговли лекарственными препаратами, медицинскими изделиями и сопутствующими товарами, 0,8 % респондентов заявили о наличии непреодолимых административных барьеров, 37,0 % респондентов считают, что административные барьеры есть, но они преодолимы без существенных затрат, 57,1 %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При этом появлению новых частных фармацевтических организаций в Воронежской области препятствует ряд проблем:</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трудности при получении лицензии на осуществление фармацевтической деятельности; </w:t>
      </w: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hAnsi="Times New Roman" w:cs="Times New Roman"/>
          <w:sz w:val="28"/>
          <w:szCs w:val="28"/>
        </w:rPr>
        <w:t>– высокие капитальные затраты на приобретение помещений в собственность, высокий уровень арендной платы</w:t>
      </w:r>
      <w:r w:rsidRPr="006407C3">
        <w:rPr>
          <w:rFonts w:ascii="Times New Roman" w:eastAsia="Calibri" w:hAnsi="Times New Roman" w:cs="Times New Roman"/>
          <w:sz w:val="28"/>
          <w:szCs w:val="28"/>
        </w:rPr>
        <w:t>.</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реализуются мероприятия, направленные на содействие развитию конкуренции на рынке розничной торговли лекарственными препаратами, медицинскими изделиями и сопутствующими товарами: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оказание информационно-консультационной поддержки субъектам малого и среднего предпринимательства по вопросам лицензирования фармацевтической деятельности, а также по организации торговой деятельности и соблюдению законодательства в сфере розничной торговли лекарственными препаратами, медицинскими изделиями и сопутствующими товарами;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внедрение системы электронного документооборота в рамках лицензирования организаций розничной торговли фармацевтической продукцией, включая подачу документов в электронном виде с помощью сети Интернет.</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Результатом реализации мероприятий «дорожной карты» будет являться достижение следующего целевого значения показателя: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доля организаций частной формы собственности в сфере услуг розничной торговли лекарственными препаратами, медицинскими изделиями и сопутствующими товарами к 1 января 2022 года – 60,0 %.</w:t>
      </w: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5. Рынок психолого-педагогического сопровождения детей с ограниченными возможностями здоровья</w:t>
      </w:r>
    </w:p>
    <w:p w:rsidR="00F92952" w:rsidRPr="006407C3" w:rsidRDefault="00F92952" w:rsidP="00F92952">
      <w:pPr>
        <w:pStyle w:val="ConsPlusNormal"/>
        <w:jc w:val="center"/>
        <w:rPr>
          <w:rFonts w:ascii="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hAnsi="Times New Roman" w:cs="Times New Roman"/>
          <w:i/>
          <w:sz w:val="28"/>
          <w:szCs w:val="28"/>
        </w:rPr>
        <w:t>ответственный исполнитель – департамент образования, науки и молодежной политики Воронежской области)</w:t>
      </w:r>
    </w:p>
    <w:p w:rsidR="00F92952" w:rsidRPr="006407C3" w:rsidRDefault="00F92952" w:rsidP="00F92952">
      <w:pPr>
        <w:pStyle w:val="ConsPlusNormal"/>
        <w:spacing w:line="360" w:lineRule="auto"/>
        <w:jc w:val="center"/>
        <w:rPr>
          <w:rFonts w:ascii="Times New Roman" w:hAnsi="Times New Roman" w:cs="Times New Roman"/>
          <w:b/>
          <w:sz w:val="28"/>
          <w:szCs w:val="28"/>
        </w:rPr>
      </w:pPr>
    </w:p>
    <w:p w:rsidR="00F92952" w:rsidRPr="006407C3" w:rsidRDefault="00F92952" w:rsidP="00F92952">
      <w:pPr>
        <w:pStyle w:val="a3"/>
        <w:spacing w:line="278"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Психолого-педагогическое сопровождение детей с ограниченными возможностями здоровья (далее – ОВЗ), их ранняя диагностика, реабилитация и коррекция являются неотъемлемыми условиями развития и успешной социализации данной категории детей.</w:t>
      </w:r>
    </w:p>
    <w:p w:rsidR="00F92952" w:rsidRPr="006407C3" w:rsidRDefault="00F92952" w:rsidP="00F92952">
      <w:pPr>
        <w:pStyle w:val="a3"/>
        <w:spacing w:line="278"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Количество детей с ОВЗ ежегодно возрастает. Для того чтобы дети с ОВЗ ощутили себя полноценными членами общества, следует создать оптимальные условия для преодоления ограничений, возникших в их жизни, предоставить им равные возможности участия в жизни общества (в приемлемой для них форме). Этого можно достичь, развивая услуги ранней диагностики детей с ОВЗ, их социализации, реабилитации, психолого-педагогического сопровождения. Данные услуги целесообразно предоставлять в комплексе при активном взаимодействии учреждений  здравоохранения, социальной защиты и образования. </w:t>
      </w:r>
    </w:p>
    <w:p w:rsidR="00F92952" w:rsidRPr="006407C3" w:rsidRDefault="00F92952" w:rsidP="00F92952">
      <w:pPr>
        <w:spacing w:after="0" w:line="240"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2020 году на территории Воронежской области функционируют 117 организаций, предоставляющих услуги психолого-педагогического сопровождения детей с ОВЗ (в 2019 году –  117, в 2018 году – 116). </w:t>
      </w:r>
      <w:proofErr w:type="gramStart"/>
      <w:r w:rsidRPr="006407C3">
        <w:rPr>
          <w:rFonts w:ascii="Times New Roman" w:hAnsi="Times New Roman" w:cs="Times New Roman"/>
          <w:sz w:val="28"/>
          <w:szCs w:val="28"/>
        </w:rPr>
        <w:t>Организации, предоставляющие услуги психолого-педагогического сопровождения детей с ОВЗ, всего посещают 2 700 детей (в 2020 году – 2 700 детей, в 2019 году – 2 652 ребенка, в 2018 году – 2 552 ребенка), в том числе 590 детей посещают организации частной формы собственности (в 2019 году – 550 детей, в 2018 году – 500 детей).</w:t>
      </w:r>
      <w:proofErr w:type="gramEnd"/>
      <w:r w:rsidRPr="006407C3">
        <w:rPr>
          <w:rFonts w:ascii="Times New Roman" w:hAnsi="Times New Roman" w:cs="Times New Roman"/>
          <w:sz w:val="28"/>
          <w:szCs w:val="28"/>
        </w:rPr>
        <w:t xml:space="preserve"> В сфере психолого-педагогического сопровождения детей с ОВЗ негосударственный сектор представлен незначительно. На данном рынке осуществляют деятельность 15 частных организаций (в 2019 году – 14 организаций, в 2018 году – 13 организаций).</w:t>
      </w:r>
    </w:p>
    <w:p w:rsidR="00F92952" w:rsidRPr="006407C3" w:rsidRDefault="00F92952" w:rsidP="00F92952">
      <w:pPr>
        <w:spacing w:after="0" w:line="278" w:lineRule="auto"/>
        <w:ind w:firstLine="708"/>
        <w:jc w:val="both"/>
        <w:rPr>
          <w:rFonts w:ascii="Times New Roman" w:hAnsi="Times New Roman" w:cs="Times New Roman"/>
          <w:sz w:val="28"/>
          <w:szCs w:val="28"/>
        </w:rPr>
      </w:pPr>
      <w:r w:rsidRPr="006407C3">
        <w:rPr>
          <w:rFonts w:ascii="Times New Roman" w:hAnsi="Times New Roman" w:cs="Times New Roman"/>
          <w:sz w:val="28"/>
          <w:szCs w:val="28"/>
        </w:rPr>
        <w:t xml:space="preserve">Учитывая социальную значимость помощи детям с ОВЗ, в Воронежской области за последние 3 года в системе реабилитации, психолого-педагогического сопровождения и развития детей-инвалидов и детей с ОВЗ произошли существенные положительные изменения. В центрах реабилитации детей-инвалидов, учреждениях образования и здравоохранения </w:t>
      </w:r>
      <w:proofErr w:type="gramStart"/>
      <w:r w:rsidRPr="006407C3">
        <w:rPr>
          <w:rFonts w:ascii="Times New Roman" w:hAnsi="Times New Roman" w:cs="Times New Roman"/>
          <w:sz w:val="28"/>
          <w:szCs w:val="28"/>
        </w:rPr>
        <w:t>создаются новые службы и реализуются</w:t>
      </w:r>
      <w:proofErr w:type="gramEnd"/>
      <w:r w:rsidRPr="006407C3">
        <w:rPr>
          <w:rFonts w:ascii="Times New Roman" w:hAnsi="Times New Roman" w:cs="Times New Roman"/>
          <w:sz w:val="28"/>
          <w:szCs w:val="28"/>
        </w:rPr>
        <w:t xml:space="preserve"> инновационные проекты. В медицинских организациях Воронежской области проводилась активная работа по медицинской реабилитации детей с ОВЗ, в том числе по их психолого-педагогическому сопровождению.</w:t>
      </w:r>
    </w:p>
    <w:p w:rsidR="00F92952" w:rsidRPr="006407C3" w:rsidRDefault="00F92952" w:rsidP="00F92952">
      <w:pPr>
        <w:spacing w:after="0" w:line="278" w:lineRule="auto"/>
        <w:ind w:firstLine="708"/>
        <w:jc w:val="both"/>
        <w:rPr>
          <w:rFonts w:ascii="Times New Roman" w:hAnsi="Times New Roman" w:cs="Times New Roman"/>
          <w:sz w:val="28"/>
          <w:szCs w:val="28"/>
        </w:rPr>
      </w:pPr>
      <w:r w:rsidRPr="006407C3">
        <w:rPr>
          <w:rFonts w:ascii="Times New Roman" w:hAnsi="Times New Roman" w:cs="Times New Roman"/>
          <w:sz w:val="28"/>
          <w:szCs w:val="28"/>
        </w:rPr>
        <w:t xml:space="preserve">Проведены мероприятия по повышению эффективности деятельности  </w:t>
      </w:r>
      <w:proofErr w:type="spellStart"/>
      <w:r w:rsidRPr="006407C3">
        <w:rPr>
          <w:rFonts w:ascii="Times New Roman" w:hAnsi="Times New Roman" w:cs="Times New Roman"/>
          <w:sz w:val="28"/>
          <w:szCs w:val="28"/>
        </w:rPr>
        <w:t>психолого-медико-педагогических</w:t>
      </w:r>
      <w:proofErr w:type="spellEnd"/>
      <w:r w:rsidRPr="006407C3">
        <w:rPr>
          <w:rFonts w:ascii="Times New Roman" w:hAnsi="Times New Roman" w:cs="Times New Roman"/>
          <w:sz w:val="28"/>
          <w:szCs w:val="28"/>
        </w:rPr>
        <w:t xml:space="preserve"> комиссий региона (улучшено кадровое обеспечение, обновлены нормативно-правовые документы).</w:t>
      </w:r>
    </w:p>
    <w:p w:rsidR="00F92952" w:rsidRPr="006407C3" w:rsidRDefault="00F92952" w:rsidP="00F92952">
      <w:pPr>
        <w:spacing w:after="0" w:line="278" w:lineRule="auto"/>
        <w:ind w:firstLine="708"/>
        <w:jc w:val="both"/>
        <w:rPr>
          <w:rFonts w:ascii="Times New Roman" w:hAnsi="Times New Roman" w:cs="Times New Roman"/>
          <w:sz w:val="28"/>
          <w:szCs w:val="28"/>
        </w:rPr>
      </w:pPr>
      <w:r w:rsidRPr="006407C3">
        <w:rPr>
          <w:rFonts w:ascii="Times New Roman" w:hAnsi="Times New Roman" w:cs="Times New Roman"/>
          <w:sz w:val="28"/>
          <w:szCs w:val="28"/>
        </w:rPr>
        <w:t>В стадии разработки и планирования находятся требования к оказанию помощи, услуг психолого-педагогического сопровождения детей с ОВЗ.</w:t>
      </w:r>
    </w:p>
    <w:p w:rsidR="00F92952" w:rsidRPr="006407C3" w:rsidRDefault="00F92952" w:rsidP="00F92952">
      <w:pPr>
        <w:pStyle w:val="a3"/>
        <w:spacing w:line="278"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Вместе с тем во взаимодействии и координации ведения деятельности ведомств по данному направлению существуют определенные сложности, что затрудняет внедрение комплексного подхода к решению проблем на данном рынке.</w:t>
      </w:r>
    </w:p>
    <w:p w:rsidR="00F92952" w:rsidRPr="006407C3" w:rsidRDefault="00F92952" w:rsidP="00F92952">
      <w:pPr>
        <w:pStyle w:val="a3"/>
        <w:spacing w:line="278"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услуг</w:t>
      </w:r>
      <w:r w:rsidRPr="006407C3">
        <w:rPr>
          <w:rFonts w:ascii="Times New Roman" w:hAnsi="Times New Roman" w:cs="Times New Roman"/>
          <w:bCs/>
          <w:sz w:val="28"/>
          <w:szCs w:val="28"/>
        </w:rPr>
        <w:t xml:space="preserve"> </w:t>
      </w:r>
      <w:r w:rsidRPr="006407C3">
        <w:rPr>
          <w:rFonts w:ascii="Times New Roman" w:hAnsi="Times New Roman" w:cs="Times New Roman"/>
          <w:sz w:val="28"/>
          <w:szCs w:val="28"/>
        </w:rPr>
        <w:t>психолого-педагогического сопровождения детей с ОВЗ</w:t>
      </w:r>
      <w:r w:rsidRPr="006407C3">
        <w:rPr>
          <w:rFonts w:ascii="Times New Roman" w:hAnsi="Times New Roman" w:cs="Times New Roman"/>
          <w:bCs/>
          <w:sz w:val="28"/>
          <w:szCs w:val="28"/>
        </w:rPr>
        <w:t xml:space="preserve"> – повышение удовлетворенности потребителей качеством, доступностью и разнообразием услуг психолого-педагогического сопровождения детей с ОВЗ</w:t>
      </w:r>
      <w:r w:rsidRPr="006407C3">
        <w:rPr>
          <w:rFonts w:ascii="Times New Roman" w:hAnsi="Times New Roman" w:cs="Times New Roman"/>
          <w:sz w:val="28"/>
          <w:szCs w:val="28"/>
        </w:rPr>
        <w:t>.</w:t>
      </w:r>
    </w:p>
    <w:p w:rsidR="00F92952" w:rsidRPr="006407C3" w:rsidRDefault="00F92952" w:rsidP="00F92952">
      <w:pPr>
        <w:pStyle w:val="a3"/>
        <w:spacing w:line="278"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услуг</w:t>
      </w:r>
      <w:r w:rsidRPr="006407C3">
        <w:rPr>
          <w:rFonts w:ascii="Times New Roman" w:hAnsi="Times New Roman" w:cs="Times New Roman"/>
          <w:bCs/>
          <w:sz w:val="28"/>
          <w:szCs w:val="28"/>
        </w:rPr>
        <w:t xml:space="preserve"> </w:t>
      </w:r>
      <w:r w:rsidRPr="006407C3">
        <w:rPr>
          <w:rFonts w:ascii="Times New Roman" w:hAnsi="Times New Roman" w:cs="Times New Roman"/>
          <w:sz w:val="28"/>
          <w:szCs w:val="28"/>
        </w:rPr>
        <w:t>психолого-педагогического сопровождения детей с ОВЗ сделан вывод о низком уровне конкуренции на данном рынке, при этом число конкурентов увеличилось.</w:t>
      </w:r>
    </w:p>
    <w:p w:rsidR="00F92952" w:rsidRPr="006407C3" w:rsidRDefault="00F92952" w:rsidP="00F92952">
      <w:pPr>
        <w:pStyle w:val="a3"/>
        <w:spacing w:line="278" w:lineRule="auto"/>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Опрос потребителей, проведенный на рынке услуг</w:t>
      </w:r>
      <w:r w:rsidRPr="006407C3">
        <w:rPr>
          <w:rFonts w:ascii="Times New Roman" w:hAnsi="Times New Roman" w:cs="Times New Roman"/>
          <w:bCs/>
          <w:sz w:val="28"/>
          <w:szCs w:val="28"/>
        </w:rPr>
        <w:t xml:space="preserve"> </w:t>
      </w:r>
      <w:r w:rsidRPr="006407C3">
        <w:rPr>
          <w:rFonts w:ascii="Times New Roman" w:hAnsi="Times New Roman" w:cs="Times New Roman"/>
          <w:sz w:val="28"/>
          <w:szCs w:val="28"/>
        </w:rPr>
        <w:t>психолого-педагогического сопровождения детей с ОВЗ показал, что по итогам 2020 года 82,5 % респондентов удовлетворены качеством товаров и услуг.</w:t>
      </w:r>
      <w:proofErr w:type="gramEnd"/>
      <w:r w:rsidRPr="006407C3">
        <w:rPr>
          <w:rFonts w:ascii="Times New Roman" w:hAnsi="Times New Roman" w:cs="Times New Roman"/>
          <w:sz w:val="28"/>
          <w:szCs w:val="28"/>
        </w:rPr>
        <w:t xml:space="preserve"> При этом лишь 73,2 % респондентов удовлетворены уровнем цен на услуги,     50,2 % отметили рост цен, 5,6 % респондентов считают, что цены выше, чем в других регионах. </w:t>
      </w:r>
    </w:p>
    <w:p w:rsidR="00F92952" w:rsidRPr="006407C3" w:rsidRDefault="00F92952" w:rsidP="00F92952">
      <w:pPr>
        <w:pStyle w:val="a3"/>
        <w:spacing w:line="278"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По результатам опросов субъектов предпринимательской деятельности, осуществляющих свою деятельность на рынке услуг</w:t>
      </w:r>
      <w:r w:rsidRPr="006407C3">
        <w:rPr>
          <w:rFonts w:ascii="Times New Roman" w:hAnsi="Times New Roman" w:cs="Times New Roman"/>
          <w:bCs/>
          <w:sz w:val="28"/>
          <w:szCs w:val="28"/>
        </w:rPr>
        <w:t xml:space="preserve"> </w:t>
      </w:r>
      <w:r w:rsidRPr="006407C3">
        <w:rPr>
          <w:rFonts w:ascii="Times New Roman" w:hAnsi="Times New Roman" w:cs="Times New Roman"/>
          <w:sz w:val="28"/>
          <w:szCs w:val="28"/>
        </w:rPr>
        <w:t xml:space="preserve">психолого-педагогического сопровождения детей с ОВЗ, 79,1 % респондентов считают, что административные барьеры есть, но они преодолимы без существенных затрат, 16,3 %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line="278"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При этом появлению новых организаций негосударственного (немуниципального) сектора на рынке услуг психолого-педагогического сопровождения детей с ОВЗ Воронежской области препятствует ряд проблем: </w:t>
      </w:r>
    </w:p>
    <w:p w:rsidR="00F92952" w:rsidRPr="006407C3" w:rsidRDefault="00F92952" w:rsidP="00F92952">
      <w:pPr>
        <w:widowControl w:val="0"/>
        <w:pBdr>
          <w:bottom w:val="single" w:sz="4" w:space="31" w:color="FFFFFF"/>
        </w:pBdr>
        <w:spacing w:after="0" w:line="278"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деятельность образовательных организаций, оказывающих услуги детям с ОВЗ, регламентируется нормами федерального законодательства, что создает препятствия для вхождения на рынок новых игроков негосударственного сектора;</w:t>
      </w:r>
    </w:p>
    <w:p w:rsidR="00F92952" w:rsidRPr="006407C3" w:rsidRDefault="00F92952" w:rsidP="00F92952">
      <w:pPr>
        <w:widowControl w:val="0"/>
        <w:pBdr>
          <w:bottom w:val="single" w:sz="4" w:space="31" w:color="FFFFFF"/>
        </w:pBdr>
        <w:spacing w:after="0" w:line="278"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оказание квалифицированной комплексной психолого-педагогической помощи детям с ОВЗ требует привлечения группы специалистов разного профиля, а также создания комплекса специальных образовательных условий, включающего особое образовательное пространство и специализированное оборудование, что значительно увеличивает себестоимость оказываемых услуг.</w:t>
      </w:r>
    </w:p>
    <w:p w:rsidR="00F92952" w:rsidRPr="006407C3" w:rsidRDefault="00F92952" w:rsidP="00F92952">
      <w:pPr>
        <w:widowControl w:val="0"/>
        <w:pBdr>
          <w:bottom w:val="single" w:sz="4" w:space="31" w:color="FFFFFF"/>
        </w:pBdr>
        <w:spacing w:after="0" w:line="278"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рамках исполнения «дорожной карты» запланирована реализация </w:t>
      </w:r>
      <w:r w:rsidRPr="006407C3">
        <w:rPr>
          <w:rFonts w:ascii="Times New Roman" w:hAnsi="Times New Roman" w:cs="Times New Roman"/>
          <w:sz w:val="28"/>
          <w:szCs w:val="28"/>
        </w:rPr>
        <w:lastRenderedPageBreak/>
        <w:t>следующих мероприятий:</w:t>
      </w:r>
    </w:p>
    <w:p w:rsidR="00F92952" w:rsidRPr="006407C3" w:rsidRDefault="00F92952" w:rsidP="00F92952">
      <w:pPr>
        <w:widowControl w:val="0"/>
        <w:pBdr>
          <w:bottom w:val="single" w:sz="4" w:space="31" w:color="FFFFFF"/>
        </w:pBdr>
        <w:spacing w:after="0" w:line="278"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организация единой информационной системы об организациях (в том числе частных), оказывающих услуги психолого-педагогического сопровождения детей с ОВЗ, и оказываемых ими услугах;</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информирование об источниках финансовой поддержки организаций, оказывающих услуги ранней диагностики, социализации и реабилитации детей с ОВЗ;</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организация межведомственного взаимодействия в целях создания оптимальных условий для оказания услуг ранней диагностики, социализации и реабилитации детей с ОВЗ в частных негосударственных (немуниципальных) организациях.</w:t>
      </w:r>
    </w:p>
    <w:p w:rsidR="00F92952" w:rsidRPr="006407C3" w:rsidRDefault="00F92952" w:rsidP="00F92952">
      <w:pPr>
        <w:widowControl w:val="0"/>
        <w:pBdr>
          <w:bottom w:val="single" w:sz="4" w:space="31" w:color="FFFFFF"/>
        </w:pBdr>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следующих целевых значений показателей:</w:t>
      </w:r>
    </w:p>
    <w:p w:rsidR="00F92952" w:rsidRPr="006407C3" w:rsidRDefault="00F92952" w:rsidP="00F92952">
      <w:pPr>
        <w:widowControl w:val="0"/>
        <w:pBdr>
          <w:bottom w:val="single" w:sz="4" w:space="31" w:color="FFFFFF"/>
        </w:pBdr>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 xml:space="preserve"> – доля организаций частной формы собственности в сфере услуг психолого-педагогического сопровождения детей с ограниченными возможностями здоровья к 1 января 2022 года – 13,4 %; </w:t>
      </w:r>
    </w:p>
    <w:p w:rsidR="00F92952" w:rsidRPr="006407C3" w:rsidRDefault="00F92952" w:rsidP="00F92952">
      <w:pPr>
        <w:widowControl w:val="0"/>
        <w:pBdr>
          <w:bottom w:val="single" w:sz="4" w:space="31" w:color="FFFFFF"/>
        </w:pBdr>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 xml:space="preserve">– число негосударственных (немуниципальных) организаций, оказывающих услуги психолого-педагогического сопровождения детей с ОВЗ, в Воронежской области к 1 января 2022 года – 16 единиц; </w:t>
      </w:r>
    </w:p>
    <w:p w:rsidR="00F92952" w:rsidRPr="006407C3" w:rsidRDefault="00F92952" w:rsidP="00F92952">
      <w:pPr>
        <w:widowControl w:val="0"/>
        <w:pBdr>
          <w:bottom w:val="single" w:sz="4" w:space="31" w:color="FFFFFF"/>
        </w:pBdr>
        <w:spacing w:after="0"/>
        <w:ind w:firstLine="709"/>
        <w:contextualSpacing/>
        <w:jc w:val="both"/>
        <w:rPr>
          <w:rFonts w:ascii="Times New Roman" w:hAnsi="Times New Roman" w:cs="Times New Roman"/>
          <w:sz w:val="28"/>
          <w:szCs w:val="28"/>
        </w:rPr>
      </w:pPr>
      <w:proofErr w:type="gramStart"/>
      <w:r w:rsidRPr="006407C3">
        <w:rPr>
          <w:rFonts w:ascii="Times New Roman" w:hAnsi="Times New Roman" w:cs="Times New Roman"/>
          <w:sz w:val="28"/>
          <w:szCs w:val="28"/>
        </w:rPr>
        <w:t>– доля детей с ограниченными возможностями здоровья (в возрасте до 3 лет), получающих услуги ранней диагностики, социализации и реабилитации в частных организациях сферы услуг психолого-педагогического сопровождения детей, в общей численности детей с ограниченными возможностями здоровья (в возрасте до 3 лет), получающих услуги ранней диагностики, социализации и реабилитации, к 1 января 2022 года – 10 %.</w:t>
      </w:r>
      <w:proofErr w:type="gramEnd"/>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6. Рынок социальных услуг</w:t>
      </w:r>
    </w:p>
    <w:p w:rsidR="00F92952" w:rsidRPr="006407C3" w:rsidRDefault="00F92952" w:rsidP="00F92952">
      <w:pPr>
        <w:pStyle w:val="ConsPlusNormal"/>
        <w:jc w:val="center"/>
        <w:rPr>
          <w:rFonts w:ascii="Times New Roman" w:hAnsi="Times New Roman" w:cs="Times New Roman"/>
          <w:i/>
          <w:sz w:val="28"/>
          <w:szCs w:val="28"/>
        </w:rPr>
      </w:pPr>
      <w:r w:rsidRPr="006407C3">
        <w:rPr>
          <w:rFonts w:ascii="Times New Roman" w:hAnsi="Times New Roman" w:cs="Times New Roman"/>
          <w:i/>
          <w:sz w:val="28"/>
          <w:szCs w:val="28"/>
        </w:rPr>
        <w:t>(ответственный исполнитель – департамент социальной защиты Воронежской области)</w:t>
      </w:r>
    </w:p>
    <w:p w:rsidR="00F92952" w:rsidRPr="006407C3" w:rsidRDefault="00F92952" w:rsidP="00F92952">
      <w:pPr>
        <w:pStyle w:val="ConsPlusNormal"/>
        <w:spacing w:line="276" w:lineRule="auto"/>
        <w:jc w:val="center"/>
        <w:rPr>
          <w:rFonts w:ascii="Times New Roman" w:hAnsi="Times New Roman" w:cs="Times New Roman"/>
          <w:b/>
          <w:sz w:val="28"/>
          <w:szCs w:val="28"/>
        </w:rPr>
      </w:pPr>
    </w:p>
    <w:p w:rsidR="00F92952" w:rsidRPr="006407C3" w:rsidRDefault="00F92952" w:rsidP="00F92952">
      <w:pPr>
        <w:pStyle w:val="a3"/>
        <w:spacing w:line="276" w:lineRule="auto"/>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rPr>
        <w:t xml:space="preserve">Государственная политика, направленная на решение вопросов сохранения и улучшения здоровья, повышения продолжительности жизни в условиях увеличения в перспективе численности потенциальных получателей социальных услуг, требует развития рынка социального обслуживания населения с учетом </w:t>
      </w:r>
      <w:r w:rsidRPr="006407C3">
        <w:rPr>
          <w:rFonts w:ascii="Times New Roman" w:hAnsi="Times New Roman" w:cs="Times New Roman"/>
          <w:sz w:val="28"/>
          <w:szCs w:val="28"/>
          <w:shd w:val="clear" w:color="auto" w:fill="FFFFFF"/>
        </w:rPr>
        <w:t>новых подходов, форм и методов социальной работы.</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Развитие конкуренции на рынке социальных услуг позволит расширить возможности социально незащищенных граждан самостоятельно </w:t>
      </w:r>
      <w:r w:rsidRPr="006407C3">
        <w:rPr>
          <w:rFonts w:ascii="Times New Roman" w:eastAsia="Times New Roman" w:hAnsi="Times New Roman" w:cs="Times New Roman"/>
          <w:sz w:val="28"/>
          <w:szCs w:val="28"/>
        </w:rPr>
        <w:lastRenderedPageBreak/>
        <w:t xml:space="preserve">обеспечивать свои основные жизненные потребности, привлечь частный бизнес в сферу </w:t>
      </w:r>
      <w:r w:rsidRPr="006407C3">
        <w:rPr>
          <w:rFonts w:ascii="Times New Roman" w:hAnsi="Times New Roman" w:cs="Times New Roman"/>
          <w:sz w:val="28"/>
          <w:szCs w:val="28"/>
        </w:rPr>
        <w:t xml:space="preserve">социальных </w:t>
      </w:r>
      <w:r w:rsidRPr="006407C3">
        <w:rPr>
          <w:rFonts w:ascii="Times New Roman" w:eastAsia="Times New Roman" w:hAnsi="Times New Roman" w:cs="Times New Roman"/>
          <w:sz w:val="28"/>
          <w:szCs w:val="28"/>
        </w:rPr>
        <w:t>услуг.</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В настоящее время на рынке социальных услуг Воронежской области действуют 92 организации, включенные в реестр поставщиков социальных услуг (в 2019 году – 84 организации, в 2018 году – 85 организаций), в том числе 21 негосударственная организация (в 2019 году – 14 организаций, в 2018 году – 10 организаций). Удельный вес потребителей, получивших услуги социального обслуживания в частных организациях, а также у физических лиц, в общем числе потребителей, обращавшихся за услугами социального обслуживания, в 2020 году, по оценке, составляет 12,5 % (в 2019 году – 8,3 %, в 2018 –  10,5 %).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социальных услуг Воронежской области</w:t>
      </w:r>
      <w:r w:rsidRPr="006407C3">
        <w:rPr>
          <w:rFonts w:ascii="Times New Roman" w:eastAsia="Times New Roman" w:hAnsi="Times New Roman" w:cs="Times New Roman"/>
          <w:sz w:val="28"/>
          <w:szCs w:val="28"/>
        </w:rPr>
        <w:t xml:space="preserve"> – повышение качества и расширение спектра услуг в сфере социального обслуживания граждан в соответствии с запросами потребителей за счет развития негосударственного сектора экономики.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В результате проведенного мониторинга конкурентной среды на рынке социальных услуг сделан вывод о низком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Опрос потребителей, проведенный на рынке социальных услуг показал, что по итогам 2020 года 81,4 % респондентов </w:t>
      </w:r>
      <w:proofErr w:type="gramStart"/>
      <w:r w:rsidRPr="006407C3">
        <w:rPr>
          <w:rFonts w:ascii="Times New Roman" w:eastAsia="Times New Roman" w:hAnsi="Times New Roman" w:cs="Times New Roman"/>
          <w:sz w:val="28"/>
          <w:szCs w:val="28"/>
        </w:rPr>
        <w:t>удовлетворены</w:t>
      </w:r>
      <w:proofErr w:type="gramEnd"/>
      <w:r w:rsidRPr="006407C3">
        <w:rPr>
          <w:rFonts w:ascii="Times New Roman" w:eastAsia="Times New Roman" w:hAnsi="Times New Roman" w:cs="Times New Roman"/>
          <w:sz w:val="28"/>
          <w:szCs w:val="28"/>
        </w:rPr>
        <w:t xml:space="preserve"> качеством товаров и услуг. При этом 73,1 % респондентов удовлетворены уровнем цен на услуги, 60,8 % отметили рост цен, 16,2 %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proofErr w:type="gramStart"/>
      <w:r w:rsidRPr="006407C3">
        <w:rPr>
          <w:rFonts w:ascii="Times New Roman" w:eastAsia="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социальных услуг, 2,2 % респондентов заявили о наличии непреодолимых административных барьеров, 10,4 % респондентов отметили наличие административных барьеров, преодолимых при осуществлении значительных затрат, 38,5 % респондентов считают, что административные барьеры есть, но они преодолимы без существенных затрат, 33,3 % респондентов отметили полное отсутствие административных барьеров.   </w:t>
      </w:r>
      <w:proofErr w:type="gramEnd"/>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Ключевой проблемой </w:t>
      </w:r>
      <w:r w:rsidRPr="006407C3">
        <w:rPr>
          <w:rFonts w:ascii="Times New Roman" w:hAnsi="Times New Roman" w:cs="Times New Roman"/>
          <w:sz w:val="28"/>
          <w:szCs w:val="28"/>
        </w:rPr>
        <w:t>незначительной</w:t>
      </w:r>
      <w:r w:rsidRPr="006407C3">
        <w:rPr>
          <w:rFonts w:ascii="Times New Roman" w:eastAsia="Times New Roman" w:hAnsi="Times New Roman" w:cs="Times New Roman"/>
          <w:sz w:val="28"/>
          <w:szCs w:val="28"/>
        </w:rPr>
        <w:t xml:space="preserve"> заинтересованности негосударственного (немуниципального) сектора социального предпринимательства в сфере </w:t>
      </w:r>
      <w:r w:rsidRPr="006407C3">
        <w:rPr>
          <w:rFonts w:ascii="Times New Roman" w:hAnsi="Times New Roman" w:cs="Times New Roman"/>
          <w:sz w:val="28"/>
          <w:szCs w:val="28"/>
        </w:rPr>
        <w:t>оказания социальных услуг</w:t>
      </w:r>
      <w:r w:rsidRPr="006407C3">
        <w:rPr>
          <w:rFonts w:ascii="Times New Roman" w:eastAsia="Times New Roman" w:hAnsi="Times New Roman" w:cs="Times New Roman"/>
          <w:sz w:val="28"/>
          <w:szCs w:val="28"/>
        </w:rPr>
        <w:t xml:space="preserve"> является отсутствие платежеспособного спроса со стороны потребителей услуг и, как следствие, низкие тарифы на социальные услуги государственных поставщиков социальных услуг. Существующие на рассматриваемом рынке государственные организации выдерживают установленные тарифы в связи с финансированием из государственного бюджета. Это ставит данные </w:t>
      </w:r>
      <w:r w:rsidRPr="006407C3">
        <w:rPr>
          <w:rFonts w:ascii="Times New Roman" w:eastAsia="Times New Roman" w:hAnsi="Times New Roman" w:cs="Times New Roman"/>
          <w:sz w:val="28"/>
          <w:szCs w:val="28"/>
        </w:rPr>
        <w:lastRenderedPageBreak/>
        <w:t xml:space="preserve">организации в более выгодные условия функционирования по сравнению с частным сектором экономики.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t xml:space="preserve">Для снижения такого рода ограничений конкуренции целесообразно внедрять механизмы конкурентного доступа негосударственных организаций к бюджетному финансированию.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запланирована реализация следующих мероприятий: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создание пунктов временной выдачи инвалидам технических средств реабилитации с привлечением к формированию таких пунктов негосударственных организаций, в том числе социально ориентированных некоммерческих организаций;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анализ целевого использования недвижимого имущества в сфере социального обслуживания населения, находящегося в собственности Воронежской области, с целью выявления не используемых по назначению объектов, которые могут быть переданы негосударственным организациям с применением механизмов государственно-частного партнерства;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разработка и реализация мер по повышению информированности негосударственных организаций о порядке оказания социальных услуг, порядке включения организаций, оказывающих социальные услуги, в реестр поставщиков социальных услуг, порядке предоставления финансирования;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организация информационно-аналитической, консультационной и организационной поддержки негосударственным организациям, осуществляющим социально ориентированную деятельность, направленную на достижение общественно полезных целей, улучшение условий жизнедеятельности гражданина и (или) расширение его возможностей самостоятельно обеспечивать свои основные жизненные потребности, а также на обеспечение занятости, оказание поддержки инвалидам, гражданам пожилого возраста и лицам, находящимся в трудной жизненной ситуации;</w:t>
      </w:r>
      <w:proofErr w:type="gramEnd"/>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актуализация информации об организациях Воронежской области, оказывающих услуги социального обслуживания населения вне зависимости от их формы собственности, о перечнях оказываемых данными организациями услуг, стоимости платных и частично платных оказываемых услуг на официальной странице департамента социальной защиты Воронежской области на Портале Воронежской области в сети Интернет;</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утверждение порядка компенсации расходов негосударственным поставщикам социальных услуг за оказанные социальные услуги за счет средств областного бюджета, исходя из величины </w:t>
      </w:r>
      <w:proofErr w:type="spellStart"/>
      <w:r w:rsidRPr="006407C3">
        <w:rPr>
          <w:rFonts w:ascii="Times New Roman" w:hAnsi="Times New Roman" w:cs="Times New Roman"/>
          <w:sz w:val="28"/>
          <w:szCs w:val="28"/>
        </w:rPr>
        <w:t>подушевых</w:t>
      </w:r>
      <w:proofErr w:type="spellEnd"/>
      <w:r w:rsidRPr="006407C3">
        <w:rPr>
          <w:rFonts w:ascii="Times New Roman" w:hAnsi="Times New Roman" w:cs="Times New Roman"/>
          <w:sz w:val="28"/>
          <w:szCs w:val="28"/>
        </w:rPr>
        <w:t xml:space="preserve"> нормативов финансирования социальных услуг.</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Результатом реализации мероприятий «дорожной карты» будет </w:t>
      </w:r>
      <w:r w:rsidRPr="006407C3">
        <w:rPr>
          <w:rFonts w:ascii="Times New Roman" w:hAnsi="Times New Roman" w:cs="Times New Roman"/>
          <w:sz w:val="28"/>
          <w:szCs w:val="28"/>
        </w:rPr>
        <w:lastRenderedPageBreak/>
        <w:t>являться достижение к 1 января 2022 года следующих целевых значений показателей: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доля негосударственных организаций социального обслуживания, предоставляющих социальные услуги, </w:t>
      </w:r>
      <w:r w:rsidRPr="006407C3">
        <w:rPr>
          <w:rFonts w:ascii="Times New Roman" w:hAnsi="Times New Roman" w:cs="Times New Roman"/>
          <w:sz w:val="28"/>
          <w:szCs w:val="28"/>
        </w:rPr>
        <w:t xml:space="preserve">– </w:t>
      </w:r>
      <w:r w:rsidRPr="006407C3">
        <w:rPr>
          <w:rFonts w:ascii="Times New Roman" w:eastAsia="Times New Roman" w:hAnsi="Times New Roman" w:cs="Times New Roman"/>
          <w:sz w:val="28"/>
          <w:szCs w:val="28"/>
        </w:rPr>
        <w:t>22 %;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число негосударственных организаций социального обслуживания в Воронежской области – 21 единица.</w:t>
      </w:r>
    </w:p>
    <w:p w:rsidR="00F92952" w:rsidRPr="006407C3" w:rsidRDefault="00F92952" w:rsidP="00F92952">
      <w:pPr>
        <w:widowControl w:val="0"/>
        <w:pBdr>
          <w:bottom w:val="single" w:sz="4" w:space="31" w:color="FFFFFF"/>
        </w:pBdr>
        <w:spacing w:after="0"/>
        <w:jc w:val="both"/>
        <w:rPr>
          <w:rFonts w:ascii="Times New Roman" w:eastAsia="Times New Roman" w:hAnsi="Times New Roman" w:cs="Times New Roman"/>
          <w:sz w:val="28"/>
          <w:szCs w:val="28"/>
        </w:rPr>
      </w:pPr>
    </w:p>
    <w:p w:rsidR="00F92952" w:rsidRPr="006407C3" w:rsidRDefault="00F92952" w:rsidP="00F92952">
      <w:pPr>
        <w:widowControl w:val="0"/>
        <w:pBdr>
          <w:bottom w:val="single" w:sz="4" w:space="31" w:color="FFFFFF"/>
        </w:pBdr>
        <w:spacing w:after="0"/>
        <w:ind w:firstLine="709"/>
        <w:jc w:val="center"/>
        <w:rPr>
          <w:rFonts w:ascii="Times New Roman" w:hAnsi="Times New Roman" w:cs="Times New Roman"/>
          <w:b/>
          <w:sz w:val="28"/>
          <w:szCs w:val="28"/>
        </w:rPr>
      </w:pPr>
      <w:r w:rsidRPr="006407C3">
        <w:rPr>
          <w:rFonts w:ascii="Times New Roman" w:hAnsi="Times New Roman" w:cs="Times New Roman"/>
          <w:b/>
          <w:sz w:val="28"/>
          <w:szCs w:val="28"/>
        </w:rPr>
        <w:t>7. Рынок ритуальных услуг</w:t>
      </w:r>
    </w:p>
    <w:p w:rsidR="00F92952" w:rsidRPr="006407C3" w:rsidRDefault="00F92952" w:rsidP="00F92952">
      <w:pPr>
        <w:widowControl w:val="0"/>
        <w:pBdr>
          <w:bottom w:val="single" w:sz="4" w:space="31" w:color="FFFFFF"/>
        </w:pBdr>
        <w:spacing w:after="0" w:line="240" w:lineRule="auto"/>
        <w:jc w:val="center"/>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hAnsi="Times New Roman" w:cs="Times New Roman"/>
          <w:i/>
          <w:sz w:val="28"/>
          <w:szCs w:val="28"/>
        </w:rPr>
        <w:t>ответственный исполнитель – департамент предпринимательства и торговли Воронежской области)</w:t>
      </w:r>
    </w:p>
    <w:p w:rsidR="00F92952" w:rsidRPr="00927C1B"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Ритуальные услуги являются частью рынка бытовых услуг, предоставляемых населению Воронежской области на платной основе. </w:t>
      </w:r>
    </w:p>
    <w:p w:rsidR="00F92952" w:rsidRPr="00927C1B"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Рынок ритуальных услуг характеризуется значительной стабильностью и консервативностью, а также высоким уровнем развития конкуренции.</w:t>
      </w:r>
      <w:r w:rsidRPr="00927C1B">
        <w:rPr>
          <w:rFonts w:ascii="Times New Roman" w:hAnsi="Times New Roman" w:cs="Times New Roman"/>
          <w:sz w:val="28"/>
          <w:szCs w:val="28"/>
        </w:rPr>
        <w:t xml:space="preserve"> За 2020 год оказано ритуальных услуг на сумму 924,7 </w:t>
      </w:r>
      <w:proofErr w:type="spellStart"/>
      <w:proofErr w:type="gramStart"/>
      <w:r w:rsidRPr="00927C1B">
        <w:rPr>
          <w:rFonts w:ascii="Times New Roman" w:hAnsi="Times New Roman" w:cs="Times New Roman"/>
          <w:sz w:val="28"/>
          <w:szCs w:val="28"/>
        </w:rPr>
        <w:t>млн</w:t>
      </w:r>
      <w:proofErr w:type="spellEnd"/>
      <w:proofErr w:type="gramEnd"/>
      <w:r w:rsidRPr="00927C1B">
        <w:rPr>
          <w:rFonts w:ascii="Times New Roman" w:hAnsi="Times New Roman" w:cs="Times New Roman"/>
          <w:sz w:val="28"/>
          <w:szCs w:val="28"/>
        </w:rPr>
        <w:t xml:space="preserve"> рублей </w:t>
      </w:r>
      <w:r w:rsidRPr="006407C3">
        <w:rPr>
          <w:rFonts w:ascii="Times New Roman" w:hAnsi="Times New Roman" w:cs="Times New Roman"/>
          <w:sz w:val="28"/>
          <w:szCs w:val="28"/>
        </w:rPr>
        <w:t>(</w:t>
      </w:r>
      <w:r>
        <w:rPr>
          <w:rFonts w:ascii="Times New Roman" w:hAnsi="Times New Roman" w:cs="Times New Roman"/>
          <w:sz w:val="28"/>
          <w:szCs w:val="28"/>
        </w:rPr>
        <w:t xml:space="preserve">в 2019 году – 982,3 </w:t>
      </w:r>
      <w:proofErr w:type="spellStart"/>
      <w:r>
        <w:rPr>
          <w:rFonts w:ascii="Times New Roman" w:hAnsi="Times New Roman" w:cs="Times New Roman"/>
          <w:sz w:val="28"/>
          <w:szCs w:val="28"/>
        </w:rPr>
        <w:t>млн</w:t>
      </w:r>
      <w:proofErr w:type="spellEnd"/>
      <w:r>
        <w:rPr>
          <w:rFonts w:ascii="Times New Roman" w:hAnsi="Times New Roman" w:cs="Times New Roman"/>
          <w:sz w:val="28"/>
          <w:szCs w:val="28"/>
        </w:rPr>
        <w:t xml:space="preserve"> рублей, </w:t>
      </w:r>
      <w:r w:rsidRPr="006407C3">
        <w:rPr>
          <w:rFonts w:ascii="Times New Roman" w:hAnsi="Times New Roman" w:cs="Times New Roman"/>
          <w:sz w:val="28"/>
          <w:szCs w:val="28"/>
        </w:rPr>
        <w:t xml:space="preserve">в 2018 году – 978,4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2017 году – 952,9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2020 году на территории Воронежской области функционировало 200 хозяйствующих субъектов, оказывающих ритуальные услуги (в 2019 году – 214), из них 147 – индивидуальные предприниматели (в 2019 году – 154). </w:t>
      </w:r>
    </w:p>
    <w:p w:rsidR="00F92952" w:rsidRPr="006407C3" w:rsidRDefault="00F92952" w:rsidP="00F92952">
      <w:pPr>
        <w:pStyle w:val="a9"/>
        <w:widowControl w:val="0"/>
        <w:pBdr>
          <w:bottom w:val="single" w:sz="4" w:space="31" w:color="FFFFFF"/>
        </w:pBdr>
        <w:spacing w:after="0"/>
        <w:ind w:left="0" w:firstLine="709"/>
        <w:contextualSpacing w:val="0"/>
        <w:jc w:val="both"/>
        <w:rPr>
          <w:rFonts w:ascii="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ритуальных услуг – создание в сфере оказания ритуальных услуг конкурентной среды, обеспечивающей эффективное ведение бизнеса на территории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В результате проведенного мониторинга конкурентной среды на рынке ритуальных услуг сделан вывод о высоком уровне конкуренции на данном рынке, при этом число конкурентов увеличилось.</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Опрос потребителей, проведенный на рынке ритуальных услуг показал, что по итогам 2020 года 88,2 % респондентов </w:t>
      </w:r>
      <w:proofErr w:type="gramStart"/>
      <w:r w:rsidRPr="006407C3">
        <w:rPr>
          <w:rFonts w:ascii="Times New Roman" w:eastAsia="Times New Roman" w:hAnsi="Times New Roman" w:cs="Times New Roman"/>
          <w:sz w:val="28"/>
          <w:szCs w:val="28"/>
        </w:rPr>
        <w:t>удовлетворены</w:t>
      </w:r>
      <w:proofErr w:type="gramEnd"/>
      <w:r w:rsidRPr="006407C3">
        <w:rPr>
          <w:rFonts w:ascii="Times New Roman" w:eastAsia="Times New Roman" w:hAnsi="Times New Roman" w:cs="Times New Roman"/>
          <w:sz w:val="28"/>
          <w:szCs w:val="28"/>
        </w:rPr>
        <w:t xml:space="preserve"> качеством товаров и услуг. При этом 76,3 % респондентов удовлетворены уровнем цен на услуги, 60,5 % отметили рост цен, 22,5 %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ритуальных услуг, 1,8 % респондентов отметили наличие административных барьеров, преодолимых при осуществлении значительных затрат, 39,3 % респондентов считают, что административные барьеры есть, но они преодолимы без существенных затрат, 50,0 % респондентов отметили полное отсутствие </w:t>
      </w:r>
      <w:r w:rsidRPr="006407C3">
        <w:rPr>
          <w:rFonts w:ascii="Times New Roman" w:eastAsia="Times New Roman" w:hAnsi="Times New Roman" w:cs="Times New Roman"/>
          <w:sz w:val="28"/>
          <w:szCs w:val="28"/>
        </w:rPr>
        <w:lastRenderedPageBreak/>
        <w:t xml:space="preserve">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Проблемами, затрудняющими ведение бизнеса и выход на существующий рынок новых организаций, являются </w:t>
      </w:r>
      <w:proofErr w:type="gramStart"/>
      <w:r w:rsidRPr="006407C3">
        <w:rPr>
          <w:rFonts w:ascii="Times New Roman" w:hAnsi="Times New Roman" w:cs="Times New Roman"/>
          <w:sz w:val="28"/>
          <w:szCs w:val="28"/>
        </w:rPr>
        <w:t>следующие</w:t>
      </w:r>
      <w:proofErr w:type="gramEnd"/>
      <w:r w:rsidRPr="006407C3">
        <w:rPr>
          <w:rFonts w:ascii="Times New Roman" w:hAnsi="Times New Roman" w:cs="Times New Roman"/>
          <w:sz w:val="28"/>
          <w:szCs w:val="28"/>
        </w:rPr>
        <w:t>:</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недобросовестная конкуренция на рынке ритуальных услуг;</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издержки для создания материально-технической базы.</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запланирована реализация следующих мероприятий: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проведение мониторинга состояния конкурентной среды на рынке ритуальных услуг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формирование реестра участников, осуществляющих деятельность на рынке ритуальных услуг</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актуализация не реже двух раз в год реестра участников, осуществляющих деятельность на рынке ритуальных услуг;</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осуществление информационно-консультационной помощи субъектам предпринимательской деятельности, осуществляющим деятельность на рынке ритуальных услуг.</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w:t>
      </w:r>
      <w:r w:rsidRPr="006407C3">
        <w:rPr>
          <w:rFonts w:ascii="Times New Roman" w:hAnsi="Times New Roman" w:cs="Times New Roman"/>
          <w:sz w:val="28"/>
          <w:szCs w:val="28"/>
        </w:rPr>
        <w:t>– доля организаций частной формы собственности в сфере ритуальных услуг – 96 %.</w:t>
      </w: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8. Рынок теплоснабжения (производство тепловой энергии)</w:t>
      </w:r>
    </w:p>
    <w:p w:rsidR="00F92952" w:rsidRPr="006407C3" w:rsidRDefault="00F92952" w:rsidP="00F92952">
      <w:pPr>
        <w:pStyle w:val="ConsPlusNormal"/>
        <w:jc w:val="center"/>
        <w:rPr>
          <w:rFonts w:ascii="Times New Roman" w:hAnsi="Times New Roman" w:cs="Times New Roman"/>
          <w:b/>
          <w:sz w:val="28"/>
          <w:szCs w:val="28"/>
        </w:rPr>
      </w:pPr>
      <w:r w:rsidRPr="006407C3">
        <w:rPr>
          <w:rFonts w:ascii="Times New Roman" w:hAnsi="Times New Roman" w:cs="Times New Roman"/>
          <w:i/>
          <w:sz w:val="28"/>
          <w:szCs w:val="28"/>
        </w:rPr>
        <w:t>(ответственный исполнитель – департамент жилищно-коммунального хозяйства и энергетики Воронежской области)</w:t>
      </w:r>
    </w:p>
    <w:p w:rsidR="00F92952" w:rsidRPr="006407C3" w:rsidRDefault="00F92952" w:rsidP="00F92952">
      <w:pPr>
        <w:pStyle w:val="ConsPlusNormal"/>
        <w:spacing w:line="276" w:lineRule="auto"/>
        <w:jc w:val="center"/>
        <w:rPr>
          <w:rFonts w:ascii="Times New Roman" w:hAnsi="Times New Roman" w:cs="Times New Roman"/>
          <w:b/>
          <w:sz w:val="28"/>
          <w:szCs w:val="28"/>
        </w:rPr>
      </w:pP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 xml:space="preserve">Характерной чертой рынка теплоснабжения (производства тепловой энергии) является то, что  большинство хозяйствующих субъектов </w:t>
      </w:r>
      <w:proofErr w:type="gramStart"/>
      <w:r w:rsidRPr="006407C3">
        <w:rPr>
          <w:rFonts w:ascii="Times New Roman" w:hAnsi="Times New Roman" w:cs="Times New Roman"/>
          <w:sz w:val="28"/>
          <w:szCs w:val="28"/>
        </w:rPr>
        <w:t>имеют негосударственную форму собственности и практически все они относятся</w:t>
      </w:r>
      <w:proofErr w:type="gramEnd"/>
      <w:r w:rsidRPr="006407C3">
        <w:rPr>
          <w:rFonts w:ascii="Times New Roman" w:hAnsi="Times New Roman" w:cs="Times New Roman"/>
          <w:sz w:val="28"/>
          <w:szCs w:val="28"/>
        </w:rPr>
        <w:t xml:space="preserve"> к малому бизнесу. </w:t>
      </w:r>
      <w:r w:rsidRPr="006407C3">
        <w:rPr>
          <w:rFonts w:ascii="Times New Roman" w:eastAsia="Times New Roman" w:hAnsi="Times New Roman" w:cs="Times New Roman"/>
          <w:sz w:val="28"/>
          <w:szCs w:val="28"/>
        </w:rPr>
        <w:t xml:space="preserve">В настоящее время 165 организаций осуществляют деятельность на рынке услуг по теплоснабжению (в 2019 году – 165 организаций, в 2018 году – 165 организаций), из них 121 организация – частной формы собственности (в 2019 году – 121 организация, в 2018 году – 121 организация). Объем выручки организаций, осуществляющих деятельность на рынке в 2020 году, по оценке, составляет  4 836,7  </w:t>
      </w:r>
      <w:proofErr w:type="spellStart"/>
      <w:proofErr w:type="gramStart"/>
      <w:r w:rsidRPr="006407C3">
        <w:rPr>
          <w:rFonts w:ascii="Times New Roman" w:eastAsia="Times New Roman" w:hAnsi="Times New Roman" w:cs="Times New Roman"/>
          <w:sz w:val="28"/>
          <w:szCs w:val="28"/>
        </w:rPr>
        <w:t>млн</w:t>
      </w:r>
      <w:proofErr w:type="spellEnd"/>
      <w:proofErr w:type="gramEnd"/>
      <w:r w:rsidRPr="006407C3">
        <w:rPr>
          <w:rFonts w:ascii="Times New Roman" w:eastAsia="Times New Roman" w:hAnsi="Times New Roman" w:cs="Times New Roman"/>
          <w:sz w:val="28"/>
          <w:szCs w:val="28"/>
        </w:rPr>
        <w:t xml:space="preserve"> рублей (в 2019 году – 4 836,7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в 2018 году – 4 741,8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в том числе объем выручки организаций частной формы собственности в 2020 году – 440,6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(в 2019 году – 440,6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в 2018 году – 431,8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Крупнейшие теплоснабжающие организации на территории области: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lastRenderedPageBreak/>
        <w:t>–</w:t>
      </w:r>
      <w:r w:rsidRPr="006407C3">
        <w:rPr>
          <w:rFonts w:ascii="Times New Roman" w:eastAsia="Times New Roman" w:hAnsi="Times New Roman" w:cs="Times New Roman"/>
          <w:sz w:val="28"/>
          <w:szCs w:val="28"/>
        </w:rPr>
        <w:t xml:space="preserve"> филиал  ПАО «</w:t>
      </w:r>
      <w:proofErr w:type="spellStart"/>
      <w:r w:rsidRPr="006407C3">
        <w:rPr>
          <w:rFonts w:ascii="Times New Roman" w:eastAsia="Times New Roman" w:hAnsi="Times New Roman" w:cs="Times New Roman"/>
          <w:sz w:val="28"/>
          <w:szCs w:val="28"/>
        </w:rPr>
        <w:t>Квадра</w:t>
      </w:r>
      <w:proofErr w:type="spellEnd"/>
      <w:r w:rsidRPr="006407C3">
        <w:rPr>
          <w:rFonts w:ascii="Times New Roman" w:eastAsia="Times New Roman" w:hAnsi="Times New Roman" w:cs="Times New Roman"/>
          <w:sz w:val="28"/>
          <w:szCs w:val="28"/>
        </w:rPr>
        <w:t>» – филиал «Воронежская региональная генерация»;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МКП «</w:t>
      </w:r>
      <w:proofErr w:type="spellStart"/>
      <w:r w:rsidRPr="006407C3">
        <w:rPr>
          <w:rFonts w:ascii="Times New Roman" w:eastAsia="Times New Roman" w:hAnsi="Times New Roman" w:cs="Times New Roman"/>
          <w:sz w:val="28"/>
          <w:szCs w:val="28"/>
        </w:rPr>
        <w:t>Воронежтеплосеть</w:t>
      </w:r>
      <w:proofErr w:type="spellEnd"/>
      <w:r w:rsidRPr="006407C3">
        <w:rPr>
          <w:rFonts w:ascii="Times New Roman" w:eastAsia="Times New Roman" w:hAnsi="Times New Roman" w:cs="Times New Roman"/>
          <w:sz w:val="28"/>
          <w:szCs w:val="28"/>
        </w:rPr>
        <w:t>»;</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ООО «Газпром </w:t>
      </w:r>
      <w:proofErr w:type="spellStart"/>
      <w:r w:rsidRPr="006407C3">
        <w:rPr>
          <w:rFonts w:ascii="Times New Roman" w:eastAsia="Times New Roman" w:hAnsi="Times New Roman" w:cs="Times New Roman"/>
          <w:sz w:val="28"/>
          <w:szCs w:val="28"/>
        </w:rPr>
        <w:t>теплоэнерго</w:t>
      </w:r>
      <w:proofErr w:type="spellEnd"/>
      <w:r w:rsidRPr="006407C3">
        <w:rPr>
          <w:rFonts w:ascii="Times New Roman" w:eastAsia="Times New Roman" w:hAnsi="Times New Roman" w:cs="Times New Roman"/>
          <w:sz w:val="28"/>
          <w:szCs w:val="28"/>
        </w:rPr>
        <w:t xml:space="preserve"> Воронеж».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Цель развития конкуренции на рынке теплоснабжения – обеспечение повышения удовлетворенности потребителей качеством предоставляемых услуг на рынке теплоснабжения (производство тепловой энергии).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В результате проведенного мониторинга конкурентной среды на рынке теплоснабжения (производство тепловой энергии) сделан вывод об умеренном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Опрос потребителей, проведенный на рынке теплоснабжения (производство тепловой энергии) показал, что по итогам 2020 года 84,7 % респондентов удовлетворены качеством товаров и услуг. При этом 71,2 % респондентов удовлетворены уровнем цен на услуги, 61,80 % отметили рост цен, 25,3 %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теплоснабжения (производство тепловой энергии), 8,7 % респондентов считают, что административные барьеры есть, но они преодолимы без существенных затрат, 82,6 %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Проблемы на рынке теплоснабжения: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высокий уровень износа основных фондов;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недостаточный уровень качества предоставляемых услуг.</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на рынке теплоснабжения запланированы мероприятия</w:t>
      </w:r>
      <w:r w:rsidRPr="006407C3">
        <w:rPr>
          <w:rFonts w:ascii="Times New Roman" w:eastAsia="Times New Roman" w:hAnsi="Times New Roman" w:cs="Times New Roman"/>
          <w:sz w:val="28"/>
          <w:szCs w:val="28"/>
        </w:rPr>
        <w:t>:</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оформление правоустанавливающих документов на объекты теплоснабжения, постановка их на кадастровый учет;</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организация передачи объектов теплоснабжения в управление частным операторам на основе концессионного соглашения или долгосрочной аренды, с учетом и последующей актуализацией схем теплоснабжения городских округов и поселений;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заключение концессионного соглашения по созданию, строительству объекта теплоснабжения в городе Россошь;</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размещение на сайтах администраций муниципальных районов, городских округов Воронежской области полного перечня </w:t>
      </w:r>
      <w:proofErr w:type="spellStart"/>
      <w:r w:rsidRPr="006407C3">
        <w:rPr>
          <w:rFonts w:ascii="Times New Roman" w:eastAsia="Times New Roman" w:hAnsi="Times New Roman" w:cs="Times New Roman"/>
          <w:sz w:val="28"/>
          <w:szCs w:val="28"/>
        </w:rPr>
        <w:t>ресурсоснабжающих</w:t>
      </w:r>
      <w:proofErr w:type="spellEnd"/>
      <w:r w:rsidRPr="006407C3">
        <w:rPr>
          <w:rFonts w:ascii="Times New Roman" w:eastAsia="Times New Roman" w:hAnsi="Times New Roman" w:cs="Times New Roman"/>
          <w:sz w:val="28"/>
          <w:szCs w:val="28"/>
        </w:rPr>
        <w:t xml:space="preserve"> организаций, осуществляющих на соответствующих территориях подключение (технологическое присоединение) </w:t>
      </w:r>
      <w:proofErr w:type="gramStart"/>
      <w:r w:rsidRPr="006407C3">
        <w:rPr>
          <w:rFonts w:ascii="Times New Roman" w:eastAsia="Times New Roman" w:hAnsi="Times New Roman" w:cs="Times New Roman"/>
          <w:sz w:val="28"/>
          <w:szCs w:val="28"/>
        </w:rPr>
        <w:t>с</w:t>
      </w:r>
      <w:proofErr w:type="gramEnd"/>
      <w:r w:rsidRPr="006407C3">
        <w:rPr>
          <w:rFonts w:ascii="Times New Roman" w:eastAsia="Times New Roman" w:hAnsi="Times New Roman" w:cs="Times New Roman"/>
          <w:sz w:val="28"/>
          <w:szCs w:val="28"/>
        </w:rPr>
        <w:t xml:space="preserve"> ссылками на </w:t>
      </w:r>
      <w:r w:rsidRPr="006407C3">
        <w:rPr>
          <w:rFonts w:ascii="Times New Roman" w:eastAsia="Times New Roman" w:hAnsi="Times New Roman" w:cs="Times New Roman"/>
          <w:sz w:val="28"/>
          <w:szCs w:val="28"/>
        </w:rPr>
        <w:lastRenderedPageBreak/>
        <w:t>сайты данных организаций, где размещена информация о доступной мощности на источнике тепло-, водоснабжения;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осуществление консультационной деятельности при разработке муниципальных программ повышения </w:t>
      </w:r>
      <w:proofErr w:type="spellStart"/>
      <w:r w:rsidRPr="006407C3">
        <w:rPr>
          <w:rFonts w:ascii="Times New Roman" w:eastAsia="Times New Roman" w:hAnsi="Times New Roman" w:cs="Times New Roman"/>
          <w:sz w:val="28"/>
          <w:szCs w:val="28"/>
        </w:rPr>
        <w:t>энергоэффективности</w:t>
      </w:r>
      <w:proofErr w:type="spellEnd"/>
      <w:r w:rsidRPr="006407C3">
        <w:rPr>
          <w:rFonts w:ascii="Times New Roman" w:eastAsia="Times New Roman" w:hAnsi="Times New Roman" w:cs="Times New Roman"/>
          <w:sz w:val="28"/>
          <w:szCs w:val="28"/>
        </w:rPr>
        <w:t xml:space="preserve"> потребления услуг на рынке теплоснабжения.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к 1 января 2022 года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доля организаций частной формы собственности в сфере теплоснабжения (производство тепловой энергии) </w:t>
      </w: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74 %.   </w:t>
      </w: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9. Рынок услуг по сбору и транспортированию твердых коммунальных отходов</w:t>
      </w:r>
    </w:p>
    <w:p w:rsidR="00F92952" w:rsidRPr="006407C3" w:rsidRDefault="00F92952" w:rsidP="00F92952">
      <w:pPr>
        <w:pStyle w:val="ConsPlusNormal"/>
        <w:jc w:val="center"/>
        <w:rPr>
          <w:rFonts w:ascii="Times New Roman" w:hAnsi="Times New Roman" w:cs="Times New Roman"/>
          <w:i/>
          <w:sz w:val="28"/>
          <w:szCs w:val="28"/>
        </w:rPr>
      </w:pPr>
      <w:r w:rsidRPr="006407C3">
        <w:rPr>
          <w:rFonts w:ascii="Times New Roman" w:hAnsi="Times New Roman" w:cs="Times New Roman"/>
          <w:i/>
          <w:sz w:val="28"/>
          <w:szCs w:val="28"/>
        </w:rPr>
        <w:t>(ответственный исполнитель – департамент жилищно-коммунального хозяйства и энергетики Воронежской области)</w:t>
      </w:r>
    </w:p>
    <w:p w:rsidR="00F92952" w:rsidRPr="006407C3" w:rsidRDefault="00F92952" w:rsidP="00F92952">
      <w:pPr>
        <w:pStyle w:val="ConsPlusNormal"/>
        <w:spacing w:line="360" w:lineRule="auto"/>
        <w:jc w:val="both"/>
        <w:rPr>
          <w:rFonts w:ascii="Times New Roman" w:hAnsi="Times New Roman" w:cs="Times New Roman"/>
          <w:b/>
          <w:sz w:val="28"/>
          <w:szCs w:val="28"/>
        </w:rPr>
      </w:pPr>
    </w:p>
    <w:p w:rsidR="00F92952" w:rsidRPr="006407C3" w:rsidRDefault="00F92952" w:rsidP="00F92952">
      <w:pPr>
        <w:pStyle w:val="ConsPlusNormal"/>
        <w:spacing w:line="276"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настоящее время 31 организации осуществляют деятельность на рынке услуг по сбору и транспортированию твердых коммунальных отходов (в 2019 году – 42 организации, в 2018 году – 89 организаций), из них 21 – частной формы собственности (в 2019 году – 35 организаций, в 2018 году – 29 организаций). Объем выручки организаций, осуществляющих деятельность на рынке в 2020 году, по оценке, составит 297,5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 (в 2019 году – 297,5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284,7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том числе объем выручки организаций частной формы собственности в 2020 году – 278,5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2019 году – 278,5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284,7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w:t>
      </w:r>
    </w:p>
    <w:p w:rsidR="00F92952" w:rsidRPr="006407C3" w:rsidRDefault="00F92952" w:rsidP="00F92952">
      <w:pPr>
        <w:pStyle w:val="ConsPlusNormal"/>
        <w:spacing w:line="276"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настоящее время осуществляется переход к новой системе обращения с твердыми коммунальными отходами, в соответствии с которой сбор, транспортировка, утилизация, обезвреживание, захоронение твердых коммунальных отходов на территории Воронежской области обеспечивается региональным оператором в соответствии с региональной программой в области обращения с отходами и территориальной схемой обращения с отходами. Общий </w:t>
      </w:r>
      <w:proofErr w:type="gramStart"/>
      <w:r w:rsidRPr="006407C3">
        <w:rPr>
          <w:rFonts w:ascii="Times New Roman" w:hAnsi="Times New Roman" w:cs="Times New Roman"/>
          <w:sz w:val="28"/>
          <w:szCs w:val="28"/>
        </w:rPr>
        <w:t>контроль за</w:t>
      </w:r>
      <w:proofErr w:type="gramEnd"/>
      <w:r w:rsidRPr="006407C3">
        <w:rPr>
          <w:rFonts w:ascii="Times New Roman" w:hAnsi="Times New Roman" w:cs="Times New Roman"/>
          <w:sz w:val="28"/>
          <w:szCs w:val="28"/>
        </w:rPr>
        <w:t xml:space="preserve"> движением твердых коммунальных отходов от контейнера до мусоросортировочного комплекса с последующим захоронением осуществляет региональный оператор – ключевое звено новой системы обращения с отходами, разработанной на федеральном уровне. ОАО «</w:t>
      </w:r>
      <w:proofErr w:type="spellStart"/>
      <w:r w:rsidRPr="006407C3">
        <w:fldChar w:fldCharType="begin"/>
      </w:r>
      <w:r w:rsidRPr="006407C3">
        <w:instrText>HYPERLINK "http://voronej.bezformata.com/word/ekotehnologii/111426/" \o "Экотехнологии"</w:instrText>
      </w:r>
      <w:r w:rsidRPr="006407C3">
        <w:fldChar w:fldCharType="separate"/>
      </w:r>
      <w:proofErr w:type="gramStart"/>
      <w:r w:rsidRPr="006407C3">
        <w:rPr>
          <w:rFonts w:ascii="Times New Roman" w:hAnsi="Times New Roman" w:cs="Times New Roman"/>
          <w:sz w:val="28"/>
          <w:szCs w:val="28"/>
        </w:rPr>
        <w:t>Экотехнологии</w:t>
      </w:r>
      <w:proofErr w:type="spellEnd"/>
      <w:r w:rsidRPr="006407C3">
        <w:fldChar w:fldCharType="end"/>
      </w:r>
      <w:r w:rsidRPr="006407C3">
        <w:rPr>
          <w:rFonts w:ascii="Times New Roman" w:hAnsi="Times New Roman" w:cs="Times New Roman"/>
          <w:sz w:val="28"/>
          <w:szCs w:val="28"/>
        </w:rPr>
        <w:t>» было выбрано на конкурсной основе летом 2017 года и несет</w:t>
      </w:r>
      <w:proofErr w:type="gramEnd"/>
      <w:r w:rsidRPr="006407C3">
        <w:rPr>
          <w:rFonts w:ascii="Times New Roman" w:hAnsi="Times New Roman" w:cs="Times New Roman"/>
          <w:sz w:val="28"/>
          <w:szCs w:val="28"/>
        </w:rPr>
        <w:t xml:space="preserve"> ответственность за весь цикл жизни отходов, включая организацию их сбора, транспортировку, обработку, утилизацию, обезвреживание и </w:t>
      </w:r>
      <w:r w:rsidRPr="006407C3">
        <w:rPr>
          <w:rFonts w:ascii="Times New Roman" w:hAnsi="Times New Roman" w:cs="Times New Roman"/>
          <w:sz w:val="28"/>
          <w:szCs w:val="28"/>
        </w:rPr>
        <w:lastRenderedPageBreak/>
        <w:t xml:space="preserve">захоронение на полигонах в Воронежском кластере, в который входят: города Воронеж и </w:t>
      </w:r>
      <w:proofErr w:type="spellStart"/>
      <w:r w:rsidRPr="006407C3">
        <w:rPr>
          <w:rFonts w:ascii="Times New Roman" w:hAnsi="Times New Roman" w:cs="Times New Roman"/>
          <w:sz w:val="28"/>
          <w:szCs w:val="28"/>
        </w:rPr>
        <w:t>Нововоронеж</w:t>
      </w:r>
      <w:proofErr w:type="spellEnd"/>
      <w:r w:rsidRPr="006407C3">
        <w:rPr>
          <w:rFonts w:ascii="Times New Roman" w:hAnsi="Times New Roman" w:cs="Times New Roman"/>
          <w:sz w:val="28"/>
          <w:szCs w:val="28"/>
        </w:rPr>
        <w:t>, Каширский, Нижнедевицкий, Новоусманский, Рамонский, Репьевский, Семилукский и Хохольский районы.</w:t>
      </w:r>
    </w:p>
    <w:p w:rsidR="00F92952" w:rsidRPr="006407C3" w:rsidRDefault="00F92952" w:rsidP="00F92952">
      <w:pPr>
        <w:pStyle w:val="ConsPlusNormal"/>
        <w:spacing w:line="276"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Цели развития конкуренции на рынке транспортирования твердых коммунальных отходов:</w:t>
      </w:r>
    </w:p>
    <w:p w:rsidR="00F92952" w:rsidRPr="006407C3" w:rsidRDefault="00F92952" w:rsidP="00F92952">
      <w:pPr>
        <w:pStyle w:val="ConsPlusNormal"/>
        <w:spacing w:line="276"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повышение качества и доступности услуг; </w:t>
      </w:r>
    </w:p>
    <w:p w:rsidR="00F92952" w:rsidRPr="006407C3" w:rsidRDefault="00F92952" w:rsidP="00F92952">
      <w:pPr>
        <w:pStyle w:val="ConsPlusNormal"/>
        <w:spacing w:line="276"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увеличение объема транспортируемых твердых коммунальных отходов на территории области организациями частной формы собственности.</w:t>
      </w:r>
    </w:p>
    <w:p w:rsidR="00F92952" w:rsidRPr="006407C3" w:rsidRDefault="00F92952" w:rsidP="00F92952">
      <w:pPr>
        <w:pStyle w:val="ConsPlusNormal"/>
        <w:spacing w:line="276"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услуг по сбору и транспортированию твердых коммунальных отходов сделан вывод об умеренном уровне конкуренции на данном рынке, при этом число конкурентов увеличилось.</w:t>
      </w:r>
    </w:p>
    <w:p w:rsidR="00F92952" w:rsidRPr="006407C3" w:rsidRDefault="00F92952" w:rsidP="00F92952">
      <w:pPr>
        <w:pStyle w:val="ConsPlusNormal"/>
        <w:spacing w:line="276"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на рынке услуг по сбору и транспортированию твердых коммунальных отходов показал, что по итогам 2020 года 77,7 % респондентов </w:t>
      </w:r>
      <w:proofErr w:type="gramStart"/>
      <w:r w:rsidRPr="006407C3">
        <w:rPr>
          <w:rFonts w:ascii="Times New Roman" w:hAnsi="Times New Roman" w:cs="Times New Roman"/>
          <w:sz w:val="28"/>
          <w:szCs w:val="28"/>
        </w:rPr>
        <w:t>удовлетворены</w:t>
      </w:r>
      <w:proofErr w:type="gramEnd"/>
      <w:r w:rsidRPr="006407C3">
        <w:rPr>
          <w:rFonts w:ascii="Times New Roman" w:hAnsi="Times New Roman" w:cs="Times New Roman"/>
          <w:sz w:val="28"/>
          <w:szCs w:val="28"/>
        </w:rPr>
        <w:t xml:space="preserve"> качеством товаров и услуг. При этом 65,3 % респондентов удовлетворены уровнем цен на услуги, 65,9 % отметили рост цен, 22,6 % респондентов считают, что цены выше, чем в других регионах. </w:t>
      </w:r>
    </w:p>
    <w:p w:rsidR="00F92952" w:rsidRPr="006407C3" w:rsidRDefault="00F92952" w:rsidP="00F92952">
      <w:pPr>
        <w:pStyle w:val="ConsPlusNormal"/>
        <w:spacing w:line="276" w:lineRule="auto"/>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услуг по сбору и транспортированию твердых коммунальных отходов, 2,9 % респондентов отметили наличие административных барьеров, преодолимых при осуществлении значительных затрат, 44,1 % респондентов считают, что административные барьеры есть, но они преодолимы без существенных затрат, 52,9 % респондентов отметили полное отсутствие административных барьеров.   </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Проблемы, затрудняющие выход на рынок новых организаций, а также осуществление деятельности на нем:</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определение единого регионального оператора по сбору и транспортированию твердых коммунальных отходов не позволит рынку развиваться;</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отсутствуют свободные земли, отвечающие требованиям санитарных норм;</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повысилась плата за вывоз мусора</w:t>
      </w:r>
      <w:r w:rsidRPr="006407C3">
        <w:rPr>
          <w:rFonts w:ascii="Times New Roman" w:hAnsi="Times New Roman" w:cs="Times New Roman"/>
          <w:sz w:val="28"/>
          <w:szCs w:val="28"/>
        </w:rPr>
        <w:t>.</w:t>
      </w:r>
    </w:p>
    <w:p w:rsidR="00F92952" w:rsidRPr="006407C3" w:rsidRDefault="00F92952" w:rsidP="00F92952">
      <w:pPr>
        <w:widowControl w:val="0"/>
        <w:pBdr>
          <w:bottom w:val="single" w:sz="4" w:space="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Плановое мероприятие по развитию конкуренции (для включения в «дорожную карту»):</w:t>
      </w:r>
    </w:p>
    <w:p w:rsidR="00F92952" w:rsidRPr="006407C3" w:rsidRDefault="00F92952" w:rsidP="00F92952">
      <w:pPr>
        <w:widowControl w:val="0"/>
        <w:pBdr>
          <w:bottom w:val="single" w:sz="4" w:space="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создание эффективной системы управления обращением с отходами </w:t>
      </w:r>
      <w:r w:rsidRPr="006407C3">
        <w:rPr>
          <w:rFonts w:ascii="Times New Roman" w:eastAsia="Times New Roman" w:hAnsi="Times New Roman" w:cs="Times New Roman"/>
          <w:sz w:val="28"/>
          <w:szCs w:val="28"/>
        </w:rPr>
        <w:lastRenderedPageBreak/>
        <w:t xml:space="preserve">на территории области, инфраструктуры по раздельному сбору, утилизации (использованию), обезвреживанию, экологически и </w:t>
      </w:r>
      <w:proofErr w:type="spellStart"/>
      <w:r w:rsidRPr="006407C3">
        <w:rPr>
          <w:rFonts w:ascii="Times New Roman" w:eastAsia="Times New Roman" w:hAnsi="Times New Roman" w:cs="Times New Roman"/>
          <w:sz w:val="28"/>
          <w:szCs w:val="28"/>
        </w:rPr>
        <w:t>санитарно-эпидемиологически</w:t>
      </w:r>
      <w:proofErr w:type="spellEnd"/>
      <w:r w:rsidRPr="006407C3">
        <w:rPr>
          <w:rFonts w:ascii="Times New Roman" w:eastAsia="Times New Roman" w:hAnsi="Times New Roman" w:cs="Times New Roman"/>
          <w:sz w:val="28"/>
          <w:szCs w:val="28"/>
        </w:rPr>
        <w:t xml:space="preserve"> безопасному размещению отходов.</w:t>
      </w:r>
    </w:p>
    <w:p w:rsidR="00F92952" w:rsidRPr="006407C3" w:rsidRDefault="00F92952" w:rsidP="00F92952">
      <w:pPr>
        <w:widowControl w:val="0"/>
        <w:pBdr>
          <w:bottom w:val="single" w:sz="4" w:space="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мероприятия «дорожной карты» будет являться достижение к 1 января 2022 года следующего целевого значения показателя:</w:t>
      </w:r>
    </w:p>
    <w:p w:rsidR="00F92952" w:rsidRPr="006407C3" w:rsidRDefault="00F92952" w:rsidP="00F92952">
      <w:pPr>
        <w:widowControl w:val="0"/>
        <w:pBdr>
          <w:bottom w:val="single" w:sz="4" w:space="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доля организаций частной формы собственности в сфере услуг по сбору и транспортированию твердых коммунальных отходов – 100 %. </w:t>
      </w:r>
    </w:p>
    <w:p w:rsidR="00F92952" w:rsidRPr="006407C3" w:rsidRDefault="00F92952" w:rsidP="00F92952">
      <w:pPr>
        <w:pStyle w:val="ConsPlusNormal"/>
        <w:spacing w:line="276" w:lineRule="auto"/>
        <w:rPr>
          <w:rFonts w:ascii="Times New Roman" w:hAnsi="Times New Roman" w:cs="Times New Roman"/>
          <w:i/>
          <w:sz w:val="28"/>
          <w:szCs w:val="28"/>
        </w:rPr>
      </w:pP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10. Рынок выполнения работ по благоустройству городской среды</w:t>
      </w:r>
    </w:p>
    <w:p w:rsidR="00F92952" w:rsidRPr="006407C3" w:rsidRDefault="00F92952" w:rsidP="00F92952">
      <w:pPr>
        <w:pStyle w:val="ConsPlusNormal"/>
        <w:jc w:val="center"/>
        <w:rPr>
          <w:rFonts w:ascii="Times New Roman" w:hAnsi="Times New Roman" w:cs="Times New Roman"/>
          <w:i/>
          <w:sz w:val="28"/>
          <w:szCs w:val="28"/>
        </w:rPr>
      </w:pPr>
      <w:r w:rsidRPr="006407C3">
        <w:rPr>
          <w:rFonts w:ascii="Times New Roman" w:hAnsi="Times New Roman" w:cs="Times New Roman"/>
          <w:i/>
          <w:sz w:val="28"/>
          <w:szCs w:val="28"/>
        </w:rPr>
        <w:t>(ответственный исполнитель – департамент жилищно-коммунального хозяйства и энергетики Воронежской области)</w:t>
      </w:r>
    </w:p>
    <w:p w:rsidR="00F92952" w:rsidRPr="006407C3" w:rsidRDefault="00F92952" w:rsidP="00F92952">
      <w:pPr>
        <w:pStyle w:val="ConsPlusNormal"/>
        <w:spacing w:line="276" w:lineRule="auto"/>
        <w:jc w:val="center"/>
        <w:rPr>
          <w:rFonts w:ascii="Times New Roman" w:hAnsi="Times New Roman" w:cs="Times New Roman"/>
          <w:i/>
          <w:sz w:val="28"/>
          <w:szCs w:val="28"/>
        </w:rPr>
      </w:pP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t>Б</w:t>
      </w:r>
      <w:r w:rsidRPr="006407C3">
        <w:rPr>
          <w:rFonts w:ascii="Times New Roman" w:hAnsi="Times New Roman" w:cs="Times New Roman"/>
          <w:sz w:val="28"/>
          <w:szCs w:val="28"/>
        </w:rPr>
        <w:t xml:space="preserve">лагоустройство городской среды включает в себя уборку муниципальных территорий, ремонт тротуаров, озеленение, создание пешеходной инфраструктуры, благоустройство пустырей и заброшенных зон, за исключением благоустройства автомобильных дорог. В настоящее время  на территории муниципальных образований Воронежской области работу по благоустройству выполняют муниципальные унитарные или казенные предприятия, а также организации частной формы собственности.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2020 году 30 организаций осуществляли деятельность на рынке услуг по благоустройству городской среды (в 2019 году – 30 организаций, в 2018 году – 30 организаций). Объем выручки организаций, осуществляющих деятельность на рынке, в 2020 году составил 444,0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 (в 2019 году – 444,0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435,3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Объем выручки организаций, осуществляющих деятельность на рынке в 2020 году, по оценке, составляет 444,0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 (в 2019 году – 444,0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435,3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На территории Воронежской области реализуется государственная программа «Формирование современной городской среды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Одной из проблем благоустройства городской среды является негативное отношение отдельных жителей к элементам благоустройства: приводятся в негодность детские и спортивные площадки, разрисовываются фасады зданий, создаются несанкционированные свалки мусора.</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Цели развития конкуренции на рынке выполнения работ по благоустройству городской среды: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формирование благоприятной, качественной и комфортной среды проживания граждан;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повышение уровня благоустройства озелененных территорий;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 благоустройство улиц и общественных пространств.</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В результате проведенного мониторинга конкурентной среды на рынке выполнения работ по благоустройству городской среды сделан вывод о низком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Опрос потребителей, проведенный на рынке выполнения работ по благоустройству городской среды, показал, что по итогам 2020 года 79,5 % респондентов удовлетворены качеством товаров и услуг. При этом 71,2 % респондентов удовлетворены уровнем цен на услуги, 57,2 % отметили рост цен, 14,0 %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выполнения работ по благоустройству городской среды, 4,2 % респондентов отметили наличие административных барьеров, преодолимых при осуществлении значительных затрат, 20,8 % респондентов считают, что административные барьеры есть, но они преодолимы без существенных затрат, 58,3 %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Проблемы, затрудняющие выход на рынок новых организаций, а также осуществление деятельности на нем:</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 xml:space="preserve">– </w:t>
      </w:r>
      <w:r w:rsidRPr="006407C3">
        <w:rPr>
          <w:rFonts w:ascii="Times New Roman" w:eastAsia="Times New Roman" w:hAnsi="Times New Roman" w:cs="Times New Roman"/>
          <w:sz w:val="28"/>
          <w:szCs w:val="28"/>
        </w:rPr>
        <w:t>практическое отсутствие организаций частной формы собственности на рынке;</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высокая стоимость необходимой техники и оборудования для благоустройства городской среды;</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отсутствие льгот для организаций, осуществляющих деятельность на рынке.</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Плановое мероприятие по развитию конкуренции (для включения в «дорожную карту»):</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формирование системы организации и осуществления деятельности по благоустройству городской среды с увеличением доли выполненных частными организациями и индивидуальными предпринимателями работ по результатам инвентаризации  технического состояния объектов и в соответствии  с муниципальными программами формирования современной городской среды.</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pacing w:val="2"/>
          <w:sz w:val="28"/>
          <w:szCs w:val="28"/>
          <w:shd w:val="clear" w:color="auto" w:fill="FFFFFF"/>
        </w:rPr>
      </w:pPr>
      <w:r w:rsidRPr="006407C3">
        <w:rPr>
          <w:rFonts w:ascii="Times New Roman" w:hAnsi="Times New Roman" w:cs="Times New Roman"/>
          <w:sz w:val="28"/>
          <w:szCs w:val="28"/>
        </w:rPr>
        <w:t>Результатом реализации мероприятия «дорожной карты» будет являться достижение к 1 января 2022 года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доля организаций частной формы собственности в сфере выполнения работ по благоустройству городской среды – 20 %. </w:t>
      </w: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lastRenderedPageBreak/>
        <w:t>11. Рынок выполнения работ по содержанию и текущему ремонту общего имущества собственников помещений в многоквартирном доме</w:t>
      </w:r>
    </w:p>
    <w:p w:rsidR="00F92952" w:rsidRPr="006407C3" w:rsidRDefault="00F92952" w:rsidP="00F92952">
      <w:pPr>
        <w:pStyle w:val="ConsPlusNormal"/>
        <w:jc w:val="center"/>
        <w:rPr>
          <w:rFonts w:ascii="Times New Roman" w:hAnsi="Times New Roman" w:cs="Times New Roman"/>
          <w:i/>
          <w:sz w:val="28"/>
          <w:szCs w:val="28"/>
        </w:rPr>
      </w:pPr>
      <w:r w:rsidRPr="006407C3">
        <w:rPr>
          <w:rFonts w:ascii="Times New Roman" w:hAnsi="Times New Roman" w:cs="Times New Roman"/>
          <w:i/>
          <w:sz w:val="28"/>
          <w:szCs w:val="28"/>
        </w:rPr>
        <w:t>(ответственный исполнитель – департамент жилищно-коммунального хозяйства и энергетики Воронежской области)</w:t>
      </w:r>
    </w:p>
    <w:p w:rsidR="00F92952" w:rsidRPr="006407C3" w:rsidRDefault="00F92952" w:rsidP="00F92952">
      <w:pPr>
        <w:pStyle w:val="ConsPlusNormal"/>
        <w:spacing w:line="360" w:lineRule="auto"/>
        <w:jc w:val="both"/>
        <w:rPr>
          <w:rFonts w:ascii="Times New Roman" w:hAnsi="Times New Roman" w:cs="Times New Roman"/>
          <w:sz w:val="28"/>
          <w:szCs w:val="28"/>
        </w:rPr>
      </w:pP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2020 году 181 организация осуществляла деятельность на рынке выполнения работ по содержанию и текущему ремонту общего имущества </w:t>
      </w:r>
      <w:proofErr w:type="spellStart"/>
      <w:proofErr w:type="gramStart"/>
      <w:r w:rsidRPr="006407C3">
        <w:rPr>
          <w:rFonts w:ascii="Times New Roman" w:hAnsi="Times New Roman" w:cs="Times New Roman"/>
          <w:sz w:val="28"/>
          <w:szCs w:val="28"/>
        </w:rPr>
        <w:t>собствен-ников</w:t>
      </w:r>
      <w:proofErr w:type="spellEnd"/>
      <w:proofErr w:type="gramEnd"/>
      <w:r w:rsidRPr="006407C3">
        <w:rPr>
          <w:rFonts w:ascii="Times New Roman" w:hAnsi="Times New Roman" w:cs="Times New Roman"/>
          <w:sz w:val="28"/>
          <w:szCs w:val="28"/>
        </w:rPr>
        <w:t xml:space="preserve"> помещений в многоквартирном доме (в 2019 году –  181 организация, в 2018 году – 181 организация), из них 168 организаций частной формы собственности (в 2019 году – 168 организаций, в 2018 году – 165 организаций). Рынок выполнения работ по содержанию и текущему ремонту общего имущества собственников помещений в многоквартирном доме относится к </w:t>
      </w:r>
      <w:proofErr w:type="spellStart"/>
      <w:r w:rsidRPr="006407C3">
        <w:rPr>
          <w:rFonts w:ascii="Times New Roman" w:hAnsi="Times New Roman" w:cs="Times New Roman"/>
          <w:sz w:val="28"/>
          <w:szCs w:val="28"/>
        </w:rPr>
        <w:t>высококонкурентным</w:t>
      </w:r>
      <w:proofErr w:type="spellEnd"/>
      <w:r w:rsidRPr="006407C3">
        <w:rPr>
          <w:rFonts w:ascii="Times New Roman" w:hAnsi="Times New Roman" w:cs="Times New Roman"/>
          <w:sz w:val="28"/>
          <w:szCs w:val="28"/>
        </w:rPr>
        <w:t xml:space="preserve"> сферам.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Собственники помещений могут выбрать любую управляющую организацию, имеющую лицензию.</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Проблемы, затрудняющие выход на рынок новых организаций, а также осуществление деятельности на нем:</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несовершенство антимонопольного законодательства по проведению конкурсов отбора управляющих организаций, что не обеспечивает хозяйствующим субъектам равного участия на рынке;</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возможность необоснованного укрупнения лотов при организации и проведении конкурсов по отбору управляющей организации.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Цель развития конкуренции на рынке выполнения работ по содержанию и текущему ремонту общего имущества собственников помещений в многоквартирном доме – поддержание доли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выполнения работ по содержанию и текущему ремонту общего имущества собственников помещений в многоквартирном доме сделан вывод о высоком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на рынке выполнения работ по содержанию и текущему ремонту общего имущества собственников помещений в многоквартирном доме, показал, что по итогам 2020 года 74,4 % респондентов удовлетворены качеством товаров и услуг. При этом 64,6 % респондентов удовлетворены уровнем цен на услуги, 60,0 % отметили рост цен, 23,8 %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lastRenderedPageBreak/>
        <w:t xml:space="preserve">По результатам опросов субъектов предпринимательской деятельности, осуществляющих свою деятельность на рынке выполнения работ по содержанию и текущему ремонту общего имущества собственников помещений в многоквартирном доме, 4,5 % респондентов заявили о наличии непреодолимых административных барьеров, 9,1 % респондентов считают, что административные барьеры есть, но они преодолимы без существенных затрат, 68,2 % респондентов отметили полное отсутствие административных барьеров.   </w:t>
      </w:r>
      <w:proofErr w:type="gramEnd"/>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Плановые мероприятия по развитию конкуренции (для включения в «дорожную карту»):</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повышение эффективности </w:t>
      </w:r>
      <w:proofErr w:type="gramStart"/>
      <w:r w:rsidRPr="006407C3">
        <w:rPr>
          <w:rFonts w:ascii="Times New Roman" w:hAnsi="Times New Roman" w:cs="Times New Roman"/>
          <w:sz w:val="28"/>
          <w:szCs w:val="28"/>
        </w:rPr>
        <w:t>контроля за</w:t>
      </w:r>
      <w:proofErr w:type="gramEnd"/>
      <w:r w:rsidRPr="006407C3">
        <w:rPr>
          <w:rFonts w:ascii="Times New Roman" w:hAnsi="Times New Roman" w:cs="Times New Roman"/>
          <w:sz w:val="28"/>
          <w:szCs w:val="28"/>
        </w:rPr>
        <w:t xml:space="preserve"> соблюдением жилищного законодательства;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широкое использование форм обратной связи заявителей с надзорными органами;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информирование о реестре лицензий  Воронежской области по управлению многоквартирными домами;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соблюдение требований законодательства к лицензированию предпринимательской деятельности по управлению многоквартирными домами.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к 1 января 2022 года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 91,7 %.</w:t>
      </w:r>
    </w:p>
    <w:p w:rsidR="00F92952" w:rsidRPr="006407C3" w:rsidRDefault="00F92952" w:rsidP="00F92952">
      <w:pPr>
        <w:widowControl w:val="0"/>
        <w:pBdr>
          <w:bottom w:val="single" w:sz="4" w:space="31" w:color="FFFFFF"/>
        </w:pBdr>
        <w:spacing w:after="0"/>
        <w:jc w:val="center"/>
        <w:rPr>
          <w:rFonts w:ascii="Times New Roman" w:hAnsi="Times New Roman" w:cs="Times New Roman"/>
          <w:b/>
          <w:sz w:val="28"/>
          <w:szCs w:val="28"/>
        </w:rPr>
      </w:pPr>
    </w:p>
    <w:p w:rsidR="00F92952" w:rsidRPr="006407C3" w:rsidRDefault="00F92952" w:rsidP="00F92952">
      <w:pPr>
        <w:widowControl w:val="0"/>
        <w:pBdr>
          <w:bottom w:val="single" w:sz="4" w:space="31" w:color="FFFFFF"/>
        </w:pBdr>
        <w:spacing w:after="0"/>
        <w:jc w:val="center"/>
        <w:rPr>
          <w:rFonts w:ascii="Times New Roman" w:hAnsi="Times New Roman" w:cs="Times New Roman"/>
          <w:b/>
          <w:sz w:val="28"/>
          <w:szCs w:val="28"/>
        </w:rPr>
      </w:pPr>
      <w:r w:rsidRPr="006407C3">
        <w:rPr>
          <w:rFonts w:ascii="Times New Roman" w:hAnsi="Times New Roman" w:cs="Times New Roman"/>
          <w:b/>
          <w:sz w:val="28"/>
          <w:szCs w:val="28"/>
        </w:rPr>
        <w:t>12. Рынок купли-продажи электрической энергии (мощности) на розничном рынке электрической энергии (мощности)</w:t>
      </w:r>
    </w:p>
    <w:p w:rsidR="00F92952" w:rsidRPr="006407C3" w:rsidRDefault="00F92952" w:rsidP="00F92952">
      <w:pPr>
        <w:widowControl w:val="0"/>
        <w:pBdr>
          <w:bottom w:val="single" w:sz="4" w:space="31" w:color="FFFFFF"/>
        </w:pBdr>
        <w:spacing w:after="0"/>
        <w:jc w:val="center"/>
        <w:rPr>
          <w:rFonts w:ascii="Times New Roman" w:hAnsi="Times New Roman" w:cs="Times New Roman"/>
          <w:sz w:val="28"/>
          <w:szCs w:val="28"/>
        </w:rPr>
      </w:pPr>
      <w:r w:rsidRPr="006407C3">
        <w:rPr>
          <w:rFonts w:ascii="Times New Roman" w:hAnsi="Times New Roman" w:cs="Times New Roman"/>
          <w:i/>
          <w:sz w:val="28"/>
          <w:szCs w:val="28"/>
        </w:rPr>
        <w:t>(ответственный исполнитель – департамент жилищно-коммунального хозяйства и энергетики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eastAsia="Calibri" w:hAnsi="Times New Roman" w:cs="Times New Roman"/>
          <w:sz w:val="28"/>
          <w:szCs w:val="28"/>
        </w:rPr>
        <w:t xml:space="preserve">В 2020 году 16 организаций осуществляли деятельность на рынке купли-продажи электрической энергии (мощности) на розничном рынке </w:t>
      </w:r>
      <w:proofErr w:type="spellStart"/>
      <w:proofErr w:type="gramStart"/>
      <w:r w:rsidRPr="006407C3">
        <w:rPr>
          <w:rFonts w:ascii="Times New Roman" w:eastAsia="Calibri" w:hAnsi="Times New Roman" w:cs="Times New Roman"/>
          <w:sz w:val="28"/>
          <w:szCs w:val="28"/>
        </w:rPr>
        <w:t>электриче-ской</w:t>
      </w:r>
      <w:proofErr w:type="spellEnd"/>
      <w:proofErr w:type="gramEnd"/>
      <w:r w:rsidRPr="006407C3">
        <w:rPr>
          <w:rFonts w:ascii="Times New Roman" w:eastAsia="Calibri" w:hAnsi="Times New Roman" w:cs="Times New Roman"/>
          <w:sz w:val="28"/>
          <w:szCs w:val="28"/>
        </w:rPr>
        <w:t xml:space="preserve"> энергии (мощности) (в 2019 году – 16 организаций, в 2018 году – 16 организаций), из них 15  организаций частной формы собственности (в 2018 году – 15 организаций).</w:t>
      </w:r>
      <w:r w:rsidRPr="006407C3">
        <w:rPr>
          <w:rFonts w:ascii="Times New Roman" w:eastAsia="Calibri" w:hAnsi="Times New Roman" w:cs="Times New Roman"/>
          <w:color w:val="FF0000"/>
          <w:sz w:val="28"/>
          <w:szCs w:val="28"/>
        </w:rPr>
        <w:t xml:space="preserve"> </w:t>
      </w:r>
      <w:proofErr w:type="gramStart"/>
      <w:r w:rsidRPr="006407C3">
        <w:rPr>
          <w:rFonts w:ascii="Times New Roman" w:eastAsia="Calibri" w:hAnsi="Times New Roman" w:cs="Times New Roman"/>
          <w:sz w:val="28"/>
          <w:szCs w:val="28"/>
        </w:rPr>
        <w:t xml:space="preserve">Доля потребления на рынке крупнейшего участника ПАО «ТНС </w:t>
      </w:r>
      <w:proofErr w:type="spellStart"/>
      <w:r w:rsidRPr="006407C3">
        <w:rPr>
          <w:rFonts w:ascii="Times New Roman" w:eastAsia="Calibri" w:hAnsi="Times New Roman" w:cs="Times New Roman"/>
          <w:sz w:val="28"/>
          <w:szCs w:val="28"/>
        </w:rPr>
        <w:t>энерго</w:t>
      </w:r>
      <w:proofErr w:type="spellEnd"/>
      <w:r w:rsidRPr="006407C3">
        <w:rPr>
          <w:rFonts w:ascii="Times New Roman" w:eastAsia="Calibri" w:hAnsi="Times New Roman" w:cs="Times New Roman"/>
          <w:sz w:val="28"/>
          <w:szCs w:val="28"/>
        </w:rPr>
        <w:t xml:space="preserve"> Воронеж» по итогам 2020 года составила 65,3 %. За последние два года количество хозяйствующих субъектов на рынке энергоснабжения уменьшилось на 5 единиц или, на 9,6 </w:t>
      </w:r>
      <w:r w:rsidRPr="006407C3">
        <w:rPr>
          <w:rFonts w:ascii="Times New Roman" w:eastAsia="Calibri" w:hAnsi="Times New Roman" w:cs="Times New Roman"/>
          <w:sz w:val="28"/>
          <w:szCs w:val="28"/>
        </w:rPr>
        <w:lastRenderedPageBreak/>
        <w:t xml:space="preserve">%. ПАО «ТНС </w:t>
      </w:r>
      <w:proofErr w:type="spellStart"/>
      <w:r w:rsidRPr="006407C3">
        <w:rPr>
          <w:rFonts w:ascii="Times New Roman" w:eastAsia="Calibri" w:hAnsi="Times New Roman" w:cs="Times New Roman"/>
          <w:sz w:val="28"/>
          <w:szCs w:val="28"/>
        </w:rPr>
        <w:t>энерго</w:t>
      </w:r>
      <w:proofErr w:type="spellEnd"/>
      <w:r w:rsidRPr="006407C3">
        <w:rPr>
          <w:rFonts w:ascii="Times New Roman" w:eastAsia="Calibri" w:hAnsi="Times New Roman" w:cs="Times New Roman"/>
          <w:sz w:val="28"/>
          <w:szCs w:val="28"/>
        </w:rPr>
        <w:t xml:space="preserve"> Воронеж», являясь гарантирующим поставщиком электрической энергии на территории Воронежской области, обеспечивает энергоснабжение потребителей, подключенных к сетям ПАО «МРСК Центра» - «</w:t>
      </w:r>
      <w:proofErr w:type="spellStart"/>
      <w:r w:rsidRPr="006407C3">
        <w:rPr>
          <w:rFonts w:ascii="Times New Roman" w:eastAsia="Calibri" w:hAnsi="Times New Roman" w:cs="Times New Roman"/>
          <w:sz w:val="28"/>
          <w:szCs w:val="28"/>
        </w:rPr>
        <w:t>Воронежэнерго</w:t>
      </w:r>
      <w:proofErr w:type="spellEnd"/>
      <w:r w:rsidRPr="006407C3">
        <w:rPr>
          <w:rFonts w:ascii="Times New Roman" w:eastAsia="Calibri" w:hAnsi="Times New Roman" w:cs="Times New Roman"/>
          <w:sz w:val="28"/>
          <w:szCs w:val="28"/>
        </w:rPr>
        <w:t xml:space="preserve">», МУП «Воронежская </w:t>
      </w:r>
      <w:proofErr w:type="spellStart"/>
      <w:r w:rsidRPr="006407C3">
        <w:rPr>
          <w:rFonts w:ascii="Times New Roman" w:eastAsia="Calibri" w:hAnsi="Times New Roman" w:cs="Times New Roman"/>
          <w:sz w:val="28"/>
          <w:szCs w:val="28"/>
        </w:rPr>
        <w:t>горэлектросеть</w:t>
      </w:r>
      <w:proofErr w:type="spellEnd"/>
      <w:r w:rsidRPr="006407C3">
        <w:rPr>
          <w:rFonts w:ascii="Times New Roman" w:eastAsia="Calibri" w:hAnsi="Times New Roman" w:cs="Times New Roman"/>
          <w:sz w:val="28"/>
          <w:szCs w:val="28"/>
        </w:rPr>
        <w:t>» и</w:t>
      </w:r>
      <w:proofErr w:type="gramEnd"/>
      <w:r w:rsidRPr="006407C3">
        <w:rPr>
          <w:rFonts w:ascii="Times New Roman" w:eastAsia="Calibri" w:hAnsi="Times New Roman" w:cs="Times New Roman"/>
          <w:sz w:val="28"/>
          <w:szCs w:val="28"/>
        </w:rPr>
        <w:t xml:space="preserve"> прочих сетевых компаний. Общество занимает лидирующую позицию в сфере сбыта электрической энергии в Воронежской области. Объем выручки организаций, осуществляющих деятельность на рынке в 2020 году, по оценке, составляет 26 840  </w:t>
      </w:r>
      <w:proofErr w:type="spellStart"/>
      <w:proofErr w:type="gramStart"/>
      <w:r w:rsidRPr="006407C3">
        <w:rPr>
          <w:rFonts w:ascii="Times New Roman" w:eastAsia="Calibri" w:hAnsi="Times New Roman" w:cs="Times New Roman"/>
          <w:sz w:val="28"/>
          <w:szCs w:val="28"/>
        </w:rPr>
        <w:t>млн</w:t>
      </w:r>
      <w:proofErr w:type="spellEnd"/>
      <w:proofErr w:type="gramEnd"/>
      <w:r w:rsidRPr="006407C3">
        <w:rPr>
          <w:rFonts w:ascii="Times New Roman" w:eastAsia="Calibri" w:hAnsi="Times New Roman" w:cs="Times New Roman"/>
          <w:sz w:val="28"/>
          <w:szCs w:val="28"/>
        </w:rPr>
        <w:t xml:space="preserve"> рублей (в 2019 году – 26 840 </w:t>
      </w:r>
      <w:proofErr w:type="spellStart"/>
      <w:r w:rsidRPr="006407C3">
        <w:rPr>
          <w:rFonts w:ascii="Times New Roman" w:eastAsia="Calibri" w:hAnsi="Times New Roman" w:cs="Times New Roman"/>
          <w:sz w:val="28"/>
          <w:szCs w:val="28"/>
        </w:rPr>
        <w:t>млн</w:t>
      </w:r>
      <w:proofErr w:type="spellEnd"/>
      <w:r w:rsidRPr="006407C3">
        <w:rPr>
          <w:rFonts w:ascii="Times New Roman" w:eastAsia="Calibri" w:hAnsi="Times New Roman" w:cs="Times New Roman"/>
          <w:sz w:val="28"/>
          <w:szCs w:val="28"/>
        </w:rPr>
        <w:t xml:space="preserve"> рублей, в 2018 году – 26 840 </w:t>
      </w:r>
      <w:proofErr w:type="spellStart"/>
      <w:r w:rsidRPr="006407C3">
        <w:rPr>
          <w:rFonts w:ascii="Times New Roman" w:eastAsia="Calibri" w:hAnsi="Times New Roman" w:cs="Times New Roman"/>
          <w:sz w:val="28"/>
          <w:szCs w:val="28"/>
        </w:rPr>
        <w:t>млн</w:t>
      </w:r>
      <w:proofErr w:type="spellEnd"/>
      <w:r w:rsidRPr="006407C3">
        <w:rPr>
          <w:rFonts w:ascii="Times New Roman" w:eastAsia="Calibri" w:hAnsi="Times New Roman" w:cs="Times New Roman"/>
          <w:sz w:val="28"/>
          <w:szCs w:val="28"/>
        </w:rPr>
        <w:t xml:space="preserve"> рублей). Объем выручки организаций частной формы собственности, осуществляющих деятельность на рынке в 2020 году, по оценке, составляет 25 630  </w:t>
      </w:r>
      <w:proofErr w:type="spellStart"/>
      <w:proofErr w:type="gramStart"/>
      <w:r w:rsidRPr="006407C3">
        <w:rPr>
          <w:rFonts w:ascii="Times New Roman" w:eastAsia="Calibri" w:hAnsi="Times New Roman" w:cs="Times New Roman"/>
          <w:sz w:val="28"/>
          <w:szCs w:val="28"/>
        </w:rPr>
        <w:t>млн</w:t>
      </w:r>
      <w:proofErr w:type="spellEnd"/>
      <w:proofErr w:type="gramEnd"/>
      <w:r w:rsidRPr="006407C3">
        <w:rPr>
          <w:rFonts w:ascii="Times New Roman" w:eastAsia="Calibri" w:hAnsi="Times New Roman" w:cs="Times New Roman"/>
          <w:sz w:val="28"/>
          <w:szCs w:val="28"/>
        </w:rPr>
        <w:t xml:space="preserve"> рублей (в 2019 году – 25 630 </w:t>
      </w:r>
      <w:proofErr w:type="spellStart"/>
      <w:r w:rsidRPr="006407C3">
        <w:rPr>
          <w:rFonts w:ascii="Times New Roman" w:eastAsia="Calibri" w:hAnsi="Times New Roman" w:cs="Times New Roman"/>
          <w:sz w:val="28"/>
          <w:szCs w:val="28"/>
        </w:rPr>
        <w:t>млн</w:t>
      </w:r>
      <w:proofErr w:type="spellEnd"/>
      <w:r w:rsidRPr="006407C3">
        <w:rPr>
          <w:rFonts w:ascii="Times New Roman" w:eastAsia="Calibri" w:hAnsi="Times New Roman" w:cs="Times New Roman"/>
          <w:sz w:val="28"/>
          <w:szCs w:val="28"/>
        </w:rPr>
        <w:t xml:space="preserve"> рублей, в 2018 году – 25 630 </w:t>
      </w:r>
      <w:proofErr w:type="spellStart"/>
      <w:r w:rsidRPr="006407C3">
        <w:rPr>
          <w:rFonts w:ascii="Times New Roman" w:eastAsia="Calibri" w:hAnsi="Times New Roman" w:cs="Times New Roman"/>
          <w:sz w:val="28"/>
          <w:szCs w:val="28"/>
        </w:rPr>
        <w:t>млн</w:t>
      </w:r>
      <w:proofErr w:type="spellEnd"/>
      <w:r w:rsidRPr="006407C3">
        <w:rPr>
          <w:rFonts w:ascii="Times New Roman" w:eastAsia="Calibri" w:hAnsi="Times New Roman" w:cs="Times New Roman"/>
          <w:sz w:val="28"/>
          <w:szCs w:val="28"/>
        </w:rPr>
        <w:t xml:space="preserve"> рублей).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Цель развития конкуренции на рынке </w:t>
      </w:r>
      <w:r w:rsidRPr="006407C3">
        <w:rPr>
          <w:rFonts w:ascii="Times New Roman" w:eastAsia="Calibri" w:hAnsi="Times New Roman" w:cs="Times New Roman"/>
          <w:sz w:val="28"/>
          <w:szCs w:val="28"/>
        </w:rPr>
        <w:t>–</w:t>
      </w:r>
      <w:r w:rsidRPr="006407C3">
        <w:rPr>
          <w:rFonts w:ascii="Times New Roman" w:eastAsia="Times New Roman" w:hAnsi="Times New Roman" w:cs="Times New Roman"/>
          <w:sz w:val="28"/>
          <w:szCs w:val="28"/>
        </w:rPr>
        <w:t xml:space="preserve"> обеспечение повышения удовлетворенности потребителей качеством и выбором услуг путем создания условий для развития деятельности организаций негосударственной (немуниципальной) формы собственности в сфере сбыта электроэнергии в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купли-продажи электрической энергии (мощности) на розничном рынке электрической энергии (мощности) сделан вывод о слабом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на рынке купли-продажи электрической энергии (мощности) на розничном рынке электрической энергии (мощности) показал, что по итогам 2020 года 71,0 % респондентов удовлетворены качеством товаров и услуг. При этом 61,3 % респондентов удовлетворены уровнем цен на услуги, 61,3 % отметили рост цен, 22,4 %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купли-продажи электрической энергии (мощности) на розничном рынке электрической энергии (мощности), 1,5 % респондентов отметили наличие непреодолимых административных барьеров, 75,8 % респондентов считают, что административные барьеры есть, но они преодолимы без существенных затрат, 16,7 %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Проблемы, затрудняющие выход на рынок новых организаций, а также ведение бизнеса:</w:t>
      </w: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eastAsia="Times New Roman" w:hAnsi="Times New Roman" w:cs="Times New Roman"/>
          <w:sz w:val="28"/>
          <w:szCs w:val="28"/>
        </w:rPr>
        <w:t xml:space="preserve">– </w:t>
      </w:r>
      <w:r w:rsidRPr="006407C3">
        <w:rPr>
          <w:rFonts w:ascii="Times New Roman" w:eastAsia="Calibri" w:hAnsi="Times New Roman" w:cs="Times New Roman"/>
          <w:sz w:val="28"/>
          <w:szCs w:val="28"/>
        </w:rPr>
        <w:t>ограниченная пропускная способность электрических сетей сетевых организаций, через которые реализуется электрическая энергия продавцами;</w:t>
      </w: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eastAsia="Calibri" w:hAnsi="Times New Roman" w:cs="Times New Roman"/>
          <w:sz w:val="28"/>
          <w:szCs w:val="28"/>
        </w:rPr>
        <w:lastRenderedPageBreak/>
        <w:t>– государственное регулирование тарифов (сбытовых надбавок) поставщиков электрической энергии;</w:t>
      </w: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eastAsia="Calibri" w:hAnsi="Times New Roman" w:cs="Times New Roman"/>
          <w:sz w:val="28"/>
          <w:szCs w:val="28"/>
        </w:rPr>
        <w:t>– несвоевременная оплата потребителями покупаемой электроэнергии;</w:t>
      </w: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eastAsia="Calibri" w:hAnsi="Times New Roman" w:cs="Times New Roman"/>
          <w:sz w:val="28"/>
          <w:szCs w:val="28"/>
        </w:rPr>
        <w:t>– долги предприятий жилищно-коммунального хозяйства за потребленную электрическую энергию;</w:t>
      </w: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eastAsia="Calibri" w:hAnsi="Times New Roman" w:cs="Times New Roman"/>
          <w:sz w:val="28"/>
          <w:szCs w:val="28"/>
        </w:rPr>
        <w:t>– необходимость крупных инвестиций для модернизации активов отрасли с целью повышения конкурентоспособности;</w:t>
      </w: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eastAsia="Calibri" w:hAnsi="Times New Roman" w:cs="Times New Roman"/>
          <w:sz w:val="28"/>
          <w:szCs w:val="28"/>
        </w:rPr>
        <w:t>– неэффективность функционирования сетевых транзитных организаций, обусловленная низким техническим уровнем, наличием бесхозных сетей, значительной удаленностью потребительских сетей от точек поставок, зарегистрированных на оптовом рынке электрической энергии.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Плановые мероприятия по развитию конкуренции (для включения в «дорожную карту»):</w:t>
      </w: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eastAsia="Calibri" w:hAnsi="Times New Roman" w:cs="Times New Roman"/>
          <w:sz w:val="28"/>
          <w:szCs w:val="28"/>
        </w:rPr>
        <w:t>– сокращение на территории области доли полезного отпуска электрической энергии, реализуемого муниципальными унитарными предприятиями, в общем объеме таких ресурсов;</w:t>
      </w: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eastAsia="Calibri" w:hAnsi="Times New Roman" w:cs="Times New Roman"/>
          <w:sz w:val="28"/>
          <w:szCs w:val="28"/>
        </w:rPr>
        <w:t xml:space="preserve">– передача  объектов жилищно-коммунального хозяйства неэффективных </w:t>
      </w:r>
      <w:proofErr w:type="spellStart"/>
      <w:r w:rsidRPr="006407C3">
        <w:rPr>
          <w:rFonts w:ascii="Times New Roman" w:eastAsia="Calibri" w:hAnsi="Times New Roman" w:cs="Times New Roman"/>
          <w:sz w:val="28"/>
          <w:szCs w:val="28"/>
        </w:rPr>
        <w:t>энергосбытовых</w:t>
      </w:r>
      <w:proofErr w:type="spellEnd"/>
      <w:r w:rsidRPr="006407C3">
        <w:rPr>
          <w:rFonts w:ascii="Times New Roman" w:eastAsia="Calibri" w:hAnsi="Times New Roman" w:cs="Times New Roman"/>
          <w:sz w:val="28"/>
          <w:szCs w:val="28"/>
        </w:rPr>
        <w:t xml:space="preserve"> организаций частным операторам на основе концессионных соглашений;</w:t>
      </w: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eastAsia="Calibri" w:hAnsi="Times New Roman" w:cs="Times New Roman"/>
          <w:sz w:val="28"/>
          <w:szCs w:val="28"/>
        </w:rPr>
        <w:t>– обеспечение проведения общественного контроля в сфере энергоснабжения в постоянном режиме;</w:t>
      </w:r>
    </w:p>
    <w:p w:rsidR="00F92952" w:rsidRPr="006407C3" w:rsidRDefault="00F92952" w:rsidP="00F92952">
      <w:pPr>
        <w:widowControl w:val="0"/>
        <w:pBdr>
          <w:bottom w:val="single" w:sz="4" w:space="31" w:color="FFFFFF"/>
        </w:pBdr>
        <w:spacing w:after="0"/>
        <w:ind w:firstLine="709"/>
        <w:jc w:val="both"/>
        <w:rPr>
          <w:rFonts w:ascii="Times New Roman" w:eastAsia="Calibri" w:hAnsi="Times New Roman" w:cs="Times New Roman"/>
          <w:sz w:val="28"/>
          <w:szCs w:val="28"/>
        </w:rPr>
      </w:pPr>
      <w:r w:rsidRPr="006407C3">
        <w:rPr>
          <w:rFonts w:ascii="Times New Roman" w:eastAsia="Calibri" w:hAnsi="Times New Roman" w:cs="Times New Roman"/>
          <w:sz w:val="28"/>
          <w:szCs w:val="28"/>
        </w:rPr>
        <w:t>– развитие электронных форм торговли на розничном рынке электрической энергии (мощности).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к 1 января 2022 года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в сфере купли-продажи электрической энергии (мощности) на розничном рынке электрической энергии (мощности) – 97,4 %.</w:t>
      </w:r>
    </w:p>
    <w:p w:rsidR="00F92952" w:rsidRPr="006407C3" w:rsidRDefault="00F92952" w:rsidP="00F92952">
      <w:pPr>
        <w:widowControl w:val="0"/>
        <w:pBdr>
          <w:bottom w:val="single" w:sz="4" w:space="31" w:color="FFFFFF"/>
        </w:pBdr>
        <w:spacing w:after="0"/>
        <w:jc w:val="center"/>
        <w:rPr>
          <w:rFonts w:ascii="Times New Roman" w:hAnsi="Times New Roman" w:cs="Times New Roman"/>
          <w:b/>
          <w:sz w:val="28"/>
          <w:szCs w:val="28"/>
        </w:rPr>
      </w:pPr>
    </w:p>
    <w:p w:rsidR="00F92952" w:rsidRPr="006407C3" w:rsidRDefault="00F92952" w:rsidP="00F92952">
      <w:pPr>
        <w:widowControl w:val="0"/>
        <w:pBdr>
          <w:bottom w:val="single" w:sz="4" w:space="31" w:color="FFFFFF"/>
        </w:pBdr>
        <w:spacing w:after="0"/>
        <w:jc w:val="center"/>
        <w:rPr>
          <w:rFonts w:ascii="Times New Roman" w:hAnsi="Times New Roman" w:cs="Times New Roman"/>
          <w:b/>
          <w:sz w:val="28"/>
          <w:szCs w:val="28"/>
        </w:rPr>
      </w:pPr>
      <w:r w:rsidRPr="006407C3">
        <w:rPr>
          <w:rFonts w:ascii="Times New Roman" w:hAnsi="Times New Roman" w:cs="Times New Roman"/>
          <w:b/>
          <w:sz w:val="28"/>
          <w:szCs w:val="28"/>
        </w:rPr>
        <w:t xml:space="preserve">13.  Рынок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w:t>
      </w:r>
      <w:proofErr w:type="spellStart"/>
      <w:r w:rsidRPr="006407C3">
        <w:rPr>
          <w:rFonts w:ascii="Times New Roman" w:hAnsi="Times New Roman" w:cs="Times New Roman"/>
          <w:b/>
          <w:sz w:val="28"/>
          <w:szCs w:val="28"/>
        </w:rPr>
        <w:t>когенерации</w:t>
      </w:r>
      <w:proofErr w:type="spellEnd"/>
    </w:p>
    <w:p w:rsidR="00F92952" w:rsidRPr="006407C3" w:rsidRDefault="00F92952" w:rsidP="00F92952">
      <w:pPr>
        <w:widowControl w:val="0"/>
        <w:pBdr>
          <w:bottom w:val="single" w:sz="4" w:space="31" w:color="FFFFFF"/>
        </w:pBdr>
        <w:spacing w:after="0"/>
        <w:jc w:val="center"/>
        <w:rPr>
          <w:rFonts w:ascii="Times New Roman" w:hAnsi="Times New Roman" w:cs="Times New Roman"/>
          <w:i/>
          <w:sz w:val="28"/>
          <w:szCs w:val="28"/>
        </w:rPr>
      </w:pPr>
      <w:r w:rsidRPr="006407C3">
        <w:rPr>
          <w:rFonts w:ascii="Times New Roman" w:hAnsi="Times New Roman" w:cs="Times New Roman"/>
          <w:i/>
          <w:sz w:val="28"/>
          <w:szCs w:val="28"/>
        </w:rPr>
        <w:t>(ответственный исполнитель – департамент жилищно-коммунального хозяйства и энергетики Воронежской области)</w:t>
      </w:r>
    </w:p>
    <w:p w:rsidR="00F92952" w:rsidRPr="006407C3" w:rsidRDefault="00F92952" w:rsidP="00F92952">
      <w:pPr>
        <w:widowControl w:val="0"/>
        <w:pBdr>
          <w:bottom w:val="single" w:sz="4" w:space="31" w:color="FFFFFF"/>
        </w:pBdr>
        <w:spacing w:after="0"/>
        <w:jc w:val="center"/>
        <w:rPr>
          <w:rFonts w:ascii="Times New Roman" w:hAnsi="Times New Roman" w:cs="Times New Roman"/>
          <w:sz w:val="28"/>
          <w:szCs w:val="28"/>
        </w:rPr>
      </w:pP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На рынке производства электрической энергии (мощности) на розничном рынке электрической энергии (мощности) на территории области </w:t>
      </w:r>
      <w:r w:rsidRPr="006407C3">
        <w:rPr>
          <w:rFonts w:ascii="Times New Roman" w:eastAsia="Times New Roman" w:hAnsi="Times New Roman" w:cs="Times New Roman"/>
          <w:sz w:val="28"/>
          <w:szCs w:val="28"/>
        </w:rPr>
        <w:lastRenderedPageBreak/>
        <w:t xml:space="preserve">работают две организации: АО «Концерн </w:t>
      </w:r>
      <w:proofErr w:type="spellStart"/>
      <w:r w:rsidRPr="006407C3">
        <w:rPr>
          <w:rFonts w:ascii="Times New Roman" w:eastAsia="Times New Roman" w:hAnsi="Times New Roman" w:cs="Times New Roman"/>
          <w:sz w:val="28"/>
          <w:szCs w:val="28"/>
        </w:rPr>
        <w:t>Росэнергоатом</w:t>
      </w:r>
      <w:proofErr w:type="spellEnd"/>
      <w:r w:rsidRPr="006407C3">
        <w:rPr>
          <w:rFonts w:ascii="Times New Roman" w:eastAsia="Times New Roman" w:hAnsi="Times New Roman" w:cs="Times New Roman"/>
          <w:sz w:val="28"/>
          <w:szCs w:val="28"/>
        </w:rPr>
        <w:t>» «</w:t>
      </w:r>
      <w:proofErr w:type="spellStart"/>
      <w:r w:rsidRPr="006407C3">
        <w:rPr>
          <w:rFonts w:ascii="Times New Roman" w:eastAsia="Times New Roman" w:hAnsi="Times New Roman" w:cs="Times New Roman"/>
          <w:sz w:val="28"/>
          <w:szCs w:val="28"/>
        </w:rPr>
        <w:t>Нововоронежская</w:t>
      </w:r>
      <w:proofErr w:type="spellEnd"/>
      <w:r w:rsidRPr="006407C3">
        <w:rPr>
          <w:rFonts w:ascii="Times New Roman" w:eastAsia="Times New Roman" w:hAnsi="Times New Roman" w:cs="Times New Roman"/>
          <w:sz w:val="28"/>
          <w:szCs w:val="28"/>
        </w:rPr>
        <w:t xml:space="preserve"> атомная станция» и ПАО «</w:t>
      </w:r>
      <w:proofErr w:type="spellStart"/>
      <w:r w:rsidRPr="006407C3">
        <w:rPr>
          <w:rFonts w:ascii="Times New Roman" w:eastAsia="Times New Roman" w:hAnsi="Times New Roman" w:cs="Times New Roman"/>
          <w:sz w:val="28"/>
          <w:szCs w:val="28"/>
        </w:rPr>
        <w:t>Квадра</w:t>
      </w:r>
      <w:proofErr w:type="spellEnd"/>
      <w:r w:rsidRPr="006407C3">
        <w:rPr>
          <w:rFonts w:ascii="Times New Roman" w:eastAsia="Times New Roman" w:hAnsi="Times New Roman" w:cs="Times New Roman"/>
          <w:sz w:val="28"/>
          <w:szCs w:val="28"/>
        </w:rPr>
        <w:t xml:space="preserve">» – Воронежская генерация», последняя </w:t>
      </w:r>
      <w:proofErr w:type="gramStart"/>
      <w:r w:rsidRPr="006407C3">
        <w:rPr>
          <w:rFonts w:ascii="Times New Roman" w:eastAsia="Times New Roman" w:hAnsi="Times New Roman" w:cs="Times New Roman"/>
          <w:sz w:val="28"/>
          <w:szCs w:val="28"/>
        </w:rPr>
        <w:t>работает</w:t>
      </w:r>
      <w:proofErr w:type="gramEnd"/>
      <w:r w:rsidRPr="006407C3">
        <w:rPr>
          <w:rFonts w:ascii="Times New Roman" w:eastAsia="Times New Roman" w:hAnsi="Times New Roman" w:cs="Times New Roman"/>
          <w:sz w:val="28"/>
          <w:szCs w:val="28"/>
        </w:rPr>
        <w:t xml:space="preserve"> в том числе в режиме </w:t>
      </w:r>
      <w:proofErr w:type="spellStart"/>
      <w:r w:rsidRPr="006407C3">
        <w:rPr>
          <w:rFonts w:ascii="Times New Roman" w:eastAsia="Times New Roman" w:hAnsi="Times New Roman" w:cs="Times New Roman"/>
          <w:sz w:val="28"/>
          <w:szCs w:val="28"/>
        </w:rPr>
        <w:t>когенерации</w:t>
      </w:r>
      <w:proofErr w:type="spellEnd"/>
      <w:r w:rsidRPr="006407C3">
        <w:rPr>
          <w:rFonts w:ascii="Times New Roman" w:eastAsia="Times New Roman" w:hAnsi="Times New Roman" w:cs="Times New Roman"/>
          <w:sz w:val="28"/>
          <w:szCs w:val="28"/>
        </w:rPr>
        <w:t xml:space="preserve">. Объем выручки организаций, осуществляющих деятельность на рынке в 2020 году составил 58 275  </w:t>
      </w:r>
      <w:proofErr w:type="spellStart"/>
      <w:proofErr w:type="gramStart"/>
      <w:r w:rsidRPr="006407C3">
        <w:rPr>
          <w:rFonts w:ascii="Times New Roman" w:eastAsia="Times New Roman" w:hAnsi="Times New Roman" w:cs="Times New Roman"/>
          <w:sz w:val="28"/>
          <w:szCs w:val="28"/>
        </w:rPr>
        <w:t>млн</w:t>
      </w:r>
      <w:proofErr w:type="spellEnd"/>
      <w:proofErr w:type="gramEnd"/>
      <w:r w:rsidRPr="006407C3">
        <w:rPr>
          <w:rFonts w:ascii="Times New Roman" w:eastAsia="Times New Roman" w:hAnsi="Times New Roman" w:cs="Times New Roman"/>
          <w:sz w:val="28"/>
          <w:szCs w:val="28"/>
        </w:rPr>
        <w:t xml:space="preserve"> рублей (в 2019 году – 58 275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в 2018 году – 58 275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Цель развития конкуренции на рынке – удовлетворение потребности потребителей в качестве и доступности услуги, сокращение сроков исполнения услуги, обеспечение устойчивого развития энергетической отрасли региона.</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В результате проведенного мониторинга конкурентной среды на рынке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w:t>
      </w:r>
      <w:proofErr w:type="spellStart"/>
      <w:r w:rsidRPr="006407C3">
        <w:rPr>
          <w:rFonts w:ascii="Times New Roman" w:eastAsia="Times New Roman" w:hAnsi="Times New Roman" w:cs="Times New Roman"/>
          <w:sz w:val="28"/>
          <w:szCs w:val="28"/>
        </w:rPr>
        <w:t>когенерации</w:t>
      </w:r>
      <w:proofErr w:type="spellEnd"/>
      <w:r w:rsidRPr="006407C3">
        <w:rPr>
          <w:rFonts w:ascii="Times New Roman" w:eastAsia="Times New Roman" w:hAnsi="Times New Roman" w:cs="Times New Roman"/>
          <w:sz w:val="28"/>
          <w:szCs w:val="28"/>
        </w:rPr>
        <w:t xml:space="preserve"> сделан вывод о крайне низком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Опрос потребителей, проведенный на рынке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w:t>
      </w:r>
      <w:proofErr w:type="spellStart"/>
      <w:r w:rsidRPr="006407C3">
        <w:rPr>
          <w:rFonts w:ascii="Times New Roman" w:eastAsia="Times New Roman" w:hAnsi="Times New Roman" w:cs="Times New Roman"/>
          <w:sz w:val="28"/>
          <w:szCs w:val="28"/>
        </w:rPr>
        <w:t>когенерации</w:t>
      </w:r>
      <w:proofErr w:type="spellEnd"/>
      <w:r w:rsidRPr="006407C3">
        <w:rPr>
          <w:rFonts w:ascii="Times New Roman" w:eastAsia="Times New Roman" w:hAnsi="Times New Roman" w:cs="Times New Roman"/>
          <w:sz w:val="28"/>
          <w:szCs w:val="28"/>
        </w:rPr>
        <w:t xml:space="preserve">, показал, что по итогам 2020 года 86,3 % респондентов удовлетворены качеством товаров и услуг. При этом 74,6 % респондентов удовлетворены уровнем цен на услуги, 56,9 % отметили рост цен, 22,4 %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proofErr w:type="gramStart"/>
      <w:r w:rsidRPr="006407C3">
        <w:rPr>
          <w:rFonts w:ascii="Times New Roman" w:eastAsia="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w:t>
      </w:r>
      <w:proofErr w:type="spellStart"/>
      <w:r w:rsidRPr="006407C3">
        <w:rPr>
          <w:rFonts w:ascii="Times New Roman" w:eastAsia="Times New Roman" w:hAnsi="Times New Roman" w:cs="Times New Roman"/>
          <w:sz w:val="28"/>
          <w:szCs w:val="28"/>
        </w:rPr>
        <w:t>когенерации</w:t>
      </w:r>
      <w:proofErr w:type="spellEnd"/>
      <w:r w:rsidRPr="006407C3">
        <w:rPr>
          <w:rFonts w:ascii="Times New Roman" w:eastAsia="Times New Roman" w:hAnsi="Times New Roman" w:cs="Times New Roman"/>
          <w:sz w:val="28"/>
          <w:szCs w:val="28"/>
        </w:rPr>
        <w:t xml:space="preserve">, 1,6 % респондентов отметили наличие административных барьеров, преодолимых при осуществлении значительных затрат, 93,4 % респондентов считают, что административные барьеры есть, но они преодолимы без существенных затрат, 4,9 % респондентов отметили полное отсутствие административных барьеров.   </w:t>
      </w:r>
      <w:proofErr w:type="gramEnd"/>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Проблемы, затрудняющие выход на рынок новых организаций, а также ведение бизнеса:</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необходимость крупных инвестиций для организации нового производства или модернизации существующих мощностей;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необходимость получения лицензии;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экологические ограничения;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трудности в получении земельных участков.</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Плановое мероприятие по развитию конкуренции (для включения в </w:t>
      </w:r>
      <w:r w:rsidRPr="006407C3">
        <w:rPr>
          <w:rFonts w:ascii="Times New Roman" w:eastAsia="Times New Roman" w:hAnsi="Times New Roman" w:cs="Times New Roman"/>
          <w:sz w:val="28"/>
          <w:szCs w:val="28"/>
        </w:rPr>
        <w:lastRenderedPageBreak/>
        <w:t>«дорожную карту»):</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использование возобновляемых источников энергии и альтернативных видов топлива, в том числе строительство  биоэнергетических установок с использованием отходов сельскохозяйственной деятельности и пищевого производства.</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Результатом реализации мероприятия «дорожной карты» будет являться достижение к 1 января 2022 года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доля организаций частной формы собственности в сфере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w:t>
      </w:r>
      <w:proofErr w:type="spellStart"/>
      <w:r w:rsidRPr="006407C3">
        <w:rPr>
          <w:rFonts w:ascii="Times New Roman" w:eastAsia="Times New Roman" w:hAnsi="Times New Roman" w:cs="Times New Roman"/>
          <w:sz w:val="28"/>
          <w:szCs w:val="28"/>
        </w:rPr>
        <w:t>когенерации</w:t>
      </w:r>
      <w:proofErr w:type="spellEnd"/>
      <w:r w:rsidRPr="006407C3">
        <w:rPr>
          <w:rFonts w:ascii="Times New Roman" w:eastAsia="Times New Roman" w:hAnsi="Times New Roman" w:cs="Times New Roman"/>
          <w:sz w:val="28"/>
          <w:szCs w:val="28"/>
        </w:rPr>
        <w:t>, – 100 %.</w:t>
      </w:r>
    </w:p>
    <w:p w:rsidR="00F92952" w:rsidRPr="006407C3" w:rsidRDefault="00F92952" w:rsidP="00F92952">
      <w:pPr>
        <w:widowControl w:val="0"/>
        <w:pBdr>
          <w:bottom w:val="single" w:sz="4" w:space="31" w:color="FFFFFF"/>
        </w:pBdr>
        <w:spacing w:after="0"/>
        <w:ind w:firstLine="709"/>
        <w:jc w:val="center"/>
        <w:rPr>
          <w:rFonts w:ascii="Times New Roman" w:hAnsi="Times New Roman" w:cs="Times New Roman"/>
          <w:b/>
          <w:sz w:val="28"/>
          <w:szCs w:val="28"/>
        </w:rPr>
      </w:pPr>
    </w:p>
    <w:p w:rsidR="00F92952" w:rsidRPr="006407C3" w:rsidRDefault="00F92952" w:rsidP="00F92952">
      <w:pPr>
        <w:widowControl w:val="0"/>
        <w:pBdr>
          <w:bottom w:val="single" w:sz="4" w:space="31" w:color="FFFFFF"/>
        </w:pBdr>
        <w:spacing w:after="0"/>
        <w:jc w:val="center"/>
        <w:rPr>
          <w:rFonts w:ascii="Times New Roman" w:hAnsi="Times New Roman" w:cs="Times New Roman"/>
          <w:b/>
          <w:sz w:val="28"/>
          <w:szCs w:val="28"/>
        </w:rPr>
      </w:pPr>
      <w:r w:rsidRPr="006407C3">
        <w:rPr>
          <w:rFonts w:ascii="Times New Roman" w:hAnsi="Times New Roman" w:cs="Times New Roman"/>
          <w:b/>
          <w:sz w:val="28"/>
          <w:szCs w:val="28"/>
        </w:rPr>
        <w:t>14. Рынок оказания услуг по перевозке пассажиров автомобильным транспортом по муниципальным маршрутам регулярных перевозок</w:t>
      </w:r>
    </w:p>
    <w:p w:rsidR="00F92952" w:rsidRPr="006407C3" w:rsidRDefault="00F92952" w:rsidP="00F92952">
      <w:pPr>
        <w:widowControl w:val="0"/>
        <w:pBdr>
          <w:bottom w:val="single" w:sz="4" w:space="31" w:color="FFFFFF"/>
        </w:pBdr>
        <w:spacing w:after="0"/>
        <w:ind w:firstLine="709"/>
        <w:jc w:val="center"/>
        <w:rPr>
          <w:rFonts w:ascii="Times New Roman" w:hAnsi="Times New Roman" w:cs="Times New Roman"/>
          <w:i/>
          <w:sz w:val="28"/>
          <w:szCs w:val="28"/>
        </w:rPr>
      </w:pPr>
      <w:r w:rsidRPr="006407C3">
        <w:rPr>
          <w:rFonts w:ascii="Times New Roman" w:hAnsi="Times New Roman" w:cs="Times New Roman"/>
          <w:sz w:val="28"/>
          <w:szCs w:val="28"/>
        </w:rPr>
        <w:t>(</w:t>
      </w:r>
      <w:r w:rsidRPr="006407C3">
        <w:rPr>
          <w:rFonts w:ascii="Times New Roman" w:hAnsi="Times New Roman" w:cs="Times New Roman"/>
          <w:i/>
          <w:sz w:val="28"/>
          <w:szCs w:val="28"/>
        </w:rPr>
        <w:t>ответственный исполнитель – департамент промышленности и транспорта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На рынке оказания услуг по перевозке пассажиров автомобильным транспортом по муниципальным маршрутам регулярных перевозок (далее –</w:t>
      </w:r>
      <w:proofErr w:type="gramEnd"/>
    </w:p>
    <w:p w:rsidR="00F92952" w:rsidRPr="006407C3" w:rsidRDefault="00F92952" w:rsidP="00F92952">
      <w:pPr>
        <w:widowControl w:val="0"/>
        <w:pBdr>
          <w:bottom w:val="single" w:sz="4" w:space="31" w:color="FFFFFF"/>
        </w:pBdr>
        <w:spacing w:after="0"/>
        <w:jc w:val="both"/>
        <w:rPr>
          <w:rFonts w:ascii="Times New Roman" w:hAnsi="Times New Roman" w:cs="Times New Roman"/>
          <w:sz w:val="28"/>
          <w:szCs w:val="28"/>
        </w:rPr>
      </w:pPr>
      <w:r w:rsidRPr="006407C3">
        <w:rPr>
          <w:rFonts w:ascii="Times New Roman" w:hAnsi="Times New Roman" w:cs="Times New Roman"/>
          <w:sz w:val="28"/>
          <w:szCs w:val="28"/>
        </w:rPr>
        <w:t xml:space="preserve">рынок) действуют небольшие организации; </w:t>
      </w:r>
      <w:proofErr w:type="gramStart"/>
      <w:r w:rsidRPr="006407C3">
        <w:rPr>
          <w:rFonts w:ascii="Times New Roman" w:hAnsi="Times New Roman" w:cs="Times New Roman"/>
          <w:sz w:val="28"/>
          <w:szCs w:val="28"/>
        </w:rPr>
        <w:t>крупных</w:t>
      </w:r>
      <w:proofErr w:type="gramEnd"/>
      <w:r w:rsidRPr="006407C3">
        <w:rPr>
          <w:rFonts w:ascii="Times New Roman" w:hAnsi="Times New Roman" w:cs="Times New Roman"/>
          <w:sz w:val="28"/>
          <w:szCs w:val="28"/>
        </w:rPr>
        <w:t>, занимающих значительную долю рынка, нет. Социальная значимость рынка оказания услуг по перевозке пассажиров автомобильным транспортом по муниципальным маршрутам регулярных перевозок обусловлена необходимостью обеспечения мобильности граждан для экономики региона, а также обеспечения возможности получения гражданами пакета необходимых социальных, медицинских, государственных услуг.</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В настоящее время 13 организаций осуществляет деятельность на рынке услуг по перевозке пассажиров автомобильным транспортом по муниципальным маршрутам регулярных перевозок (в 2019 году – 13 организаций, в 2018 году – 13 организаций), из них 12 организаций – частной формы собственности (в 2019 году – 12 организаций, в 2018 году – 12 организаций). Объем выручки организаций, осуществляющих деятельность на рынке, составляет 8 460,5  </w:t>
      </w:r>
      <w:proofErr w:type="spellStart"/>
      <w:proofErr w:type="gramStart"/>
      <w:r w:rsidRPr="006407C3">
        <w:rPr>
          <w:rFonts w:ascii="Times New Roman" w:eastAsia="Times New Roman" w:hAnsi="Times New Roman" w:cs="Times New Roman"/>
          <w:sz w:val="28"/>
          <w:szCs w:val="28"/>
        </w:rPr>
        <w:t>млн</w:t>
      </w:r>
      <w:proofErr w:type="spellEnd"/>
      <w:proofErr w:type="gramEnd"/>
      <w:r w:rsidRPr="006407C3">
        <w:rPr>
          <w:rFonts w:ascii="Times New Roman" w:eastAsia="Times New Roman" w:hAnsi="Times New Roman" w:cs="Times New Roman"/>
          <w:sz w:val="28"/>
          <w:szCs w:val="28"/>
        </w:rPr>
        <w:t xml:space="preserve"> рублей, в том числе объем выручки организаций частной формы собственности – 7 647,5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Цели развития конкуренции на рынке:</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t xml:space="preserve">– </w:t>
      </w:r>
      <w:r w:rsidRPr="006407C3">
        <w:rPr>
          <w:rFonts w:ascii="Times New Roman" w:hAnsi="Times New Roman" w:cs="Times New Roman"/>
          <w:sz w:val="28"/>
          <w:szCs w:val="28"/>
        </w:rPr>
        <w:t>повышение удовлетворенности потребителей качеством и выбором предоставляемых услуг;</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t>–</w:t>
      </w:r>
      <w:r w:rsidRPr="006407C3">
        <w:rPr>
          <w:rFonts w:ascii="Times New Roman" w:hAnsi="Times New Roman" w:cs="Times New Roman"/>
          <w:sz w:val="28"/>
          <w:szCs w:val="28"/>
        </w:rPr>
        <w:t xml:space="preserve"> сохранение доли организаций частной формы собственности.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lastRenderedPageBreak/>
        <w:t>В результате проведенного мониторинга конкурентной среды на рынке оказания услуг по перевозке пассажиров автомобильным транспортом по муниципальным маршрутам регулярных перевозок сделан вывод об умеренном уровне конкуренции на данном рынке, при этом число конкурентов увеличилось.</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Опрос потребителей, проведенный на рынке оказания услуг по перевозке пассажиров автомобильным транспортом по муниципальным маршрутам регулярных перевозок, показал, что по итогам 2020 года 80,4 % респондентов удовлетворены качеством товаров и услуг. При этом 73,9 % респондентов удовлетворены уровнем цен на услуги, 63,4 % отметили рост цен, 10,5 %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proofErr w:type="gramStart"/>
      <w:r w:rsidRPr="006407C3">
        <w:rPr>
          <w:rFonts w:ascii="Times New Roman" w:eastAsia="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оказания услуг по перевозке пассажиров автомобильным транспортом по муниципальным маршрутам регулярных перевозок, 1,4 % респондентов отметили наличие административных барьеров, преодолимых при осуществлении значительных затрат, 78,9 % респондентов считают, что административные барьеры есть, но они преодолимы без существенных затрат, 19,7 % респондентов отметили полное отсутствие административных барьеров.   </w:t>
      </w:r>
      <w:proofErr w:type="gramEnd"/>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Проблемы, затрудняющие выход на рынок новых организаций, а также ведение бизнеса: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сложность получения лицензии на перевозку пассажиров;</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высокие издержки входа на рынок, обусловленные необходимостью финансовых вложений в приобретение транспортных средств, а также значительными затратами на их содержание, обслуживание и ремонт;</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отсутствие развитой инфраструктуры обслуживания транспортных средств.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на рынке оказания услуг по перевозке пассажиров автомобильным транспортом по муниципальным маршрутам регулярных перевозок запланированы мероприятия: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размещение информации о критериях конкурсного отбора перевозчиков в открытом доступе в сети Интернет с целью обеспечения максимальной доступности информации и прозрачности условий работы на рынке;</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анализ практики применения и соблюдения правил конкурсных процедур при заключении договоров с организациями на осуществление автомобильных пассажирских перевозок на муниципальных (в городском сообщении) маршрутах с целью дальнейшего их совершенствования.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Результатом реализации мероприятий «дорожной карты» будет </w:t>
      </w:r>
      <w:r w:rsidRPr="006407C3">
        <w:rPr>
          <w:rFonts w:ascii="Times New Roman" w:eastAsia="Times New Roman" w:hAnsi="Times New Roman" w:cs="Times New Roman"/>
          <w:sz w:val="28"/>
          <w:szCs w:val="28"/>
        </w:rPr>
        <w:lastRenderedPageBreak/>
        <w:t>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 к 1 января 2022 года – 82 %. </w:t>
      </w: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15. Рынок оказания услуг по перевозке пассажиров автомобильным транспортом по межмуниципальным маршрутам регулярных перевозок</w:t>
      </w:r>
    </w:p>
    <w:p w:rsidR="00F92952" w:rsidRPr="006407C3" w:rsidRDefault="00F92952" w:rsidP="00F92952">
      <w:pPr>
        <w:pStyle w:val="ConsPlusNormal"/>
        <w:spacing w:line="276" w:lineRule="auto"/>
        <w:jc w:val="center"/>
        <w:rPr>
          <w:rFonts w:ascii="Times New Roman" w:hAnsi="Times New Roman" w:cs="Times New Roman"/>
          <w:i/>
          <w:sz w:val="28"/>
          <w:szCs w:val="28"/>
        </w:rPr>
      </w:pPr>
      <w:r w:rsidRPr="006407C3">
        <w:rPr>
          <w:rFonts w:ascii="Times New Roman" w:hAnsi="Times New Roman" w:cs="Times New Roman"/>
          <w:sz w:val="28"/>
          <w:szCs w:val="28"/>
        </w:rPr>
        <w:t>(</w:t>
      </w:r>
      <w:r w:rsidRPr="006407C3">
        <w:rPr>
          <w:rFonts w:ascii="Times New Roman" w:hAnsi="Times New Roman" w:cs="Times New Roman"/>
          <w:i/>
          <w:sz w:val="28"/>
          <w:szCs w:val="28"/>
        </w:rPr>
        <w:t>ответственный исполнитель – департамент промышленности и транспорта Воронежской области)</w:t>
      </w:r>
    </w:p>
    <w:p w:rsidR="00F92952" w:rsidRPr="006407C3" w:rsidRDefault="00F92952" w:rsidP="00F92952">
      <w:pPr>
        <w:pStyle w:val="ConsPlusNormal"/>
        <w:spacing w:line="276" w:lineRule="auto"/>
        <w:jc w:val="center"/>
        <w:rPr>
          <w:rFonts w:ascii="Times New Roman" w:hAnsi="Times New Roman" w:cs="Times New Roman"/>
          <w:i/>
          <w:sz w:val="28"/>
          <w:szCs w:val="28"/>
        </w:rPr>
      </w:pPr>
    </w:p>
    <w:p w:rsidR="00F92952" w:rsidRPr="006407C3" w:rsidRDefault="00F92952" w:rsidP="00F92952">
      <w:pPr>
        <w:widowControl w:val="0"/>
        <w:suppressAutoHyphens/>
        <w:autoSpaceDE w:val="0"/>
        <w:autoSpaceDN w:val="0"/>
        <w:spacing w:after="0"/>
        <w:ind w:firstLine="709"/>
        <w:jc w:val="both"/>
        <w:rPr>
          <w:rFonts w:ascii="Times New Roman" w:eastAsia="Times New Roman" w:hAnsi="Times New Roman" w:cs="Times New Roman"/>
          <w:kern w:val="1"/>
          <w:sz w:val="28"/>
          <w:szCs w:val="28"/>
          <w:lang w:eastAsia="hi-IN" w:bidi="hi-IN"/>
        </w:rPr>
      </w:pPr>
      <w:r w:rsidRPr="006407C3">
        <w:rPr>
          <w:rFonts w:ascii="Times New Roman" w:eastAsia="Times New Roman" w:hAnsi="Times New Roman" w:cs="Times New Roman"/>
          <w:kern w:val="1"/>
          <w:sz w:val="28"/>
          <w:szCs w:val="28"/>
          <w:lang w:eastAsia="hi-IN" w:bidi="hi-IN"/>
        </w:rPr>
        <w:t xml:space="preserve">На рынке действуют небольшие организации; </w:t>
      </w:r>
      <w:proofErr w:type="gramStart"/>
      <w:r w:rsidRPr="006407C3">
        <w:rPr>
          <w:rFonts w:ascii="Times New Roman" w:eastAsia="Times New Roman" w:hAnsi="Times New Roman" w:cs="Times New Roman"/>
          <w:kern w:val="1"/>
          <w:sz w:val="28"/>
          <w:szCs w:val="28"/>
          <w:lang w:eastAsia="hi-IN" w:bidi="hi-IN"/>
        </w:rPr>
        <w:t>крупных</w:t>
      </w:r>
      <w:proofErr w:type="gramEnd"/>
      <w:r w:rsidRPr="006407C3">
        <w:rPr>
          <w:rFonts w:ascii="Times New Roman" w:eastAsia="Times New Roman" w:hAnsi="Times New Roman" w:cs="Times New Roman"/>
          <w:kern w:val="1"/>
          <w:sz w:val="28"/>
          <w:szCs w:val="28"/>
          <w:lang w:eastAsia="hi-IN" w:bidi="hi-IN"/>
        </w:rPr>
        <w:t>, занимающих значительную долю рынка, нет. Социальная значимость рынка оказания услуг по перевозке пассажиров автомобильным транспортом по межмуниципальным маршрутам регулярных перевозок обусловлена необходимостью обеспечения мобильности граждан для экономики региона, а также обеспечения возможности получения гражданами пакета необходимых социальных, медицинских, государственных услуг.</w:t>
      </w:r>
    </w:p>
    <w:p w:rsidR="00F92952" w:rsidRPr="006407C3" w:rsidRDefault="00F92952" w:rsidP="00F92952">
      <w:pPr>
        <w:widowControl w:val="0"/>
        <w:suppressAutoHyphens/>
        <w:autoSpaceDE w:val="0"/>
        <w:autoSpaceDN w:val="0"/>
        <w:spacing w:after="0"/>
        <w:ind w:firstLine="709"/>
        <w:jc w:val="both"/>
        <w:rPr>
          <w:rFonts w:ascii="Times New Roman" w:eastAsia="Times New Roman" w:hAnsi="Times New Roman" w:cs="Times New Roman"/>
          <w:kern w:val="1"/>
          <w:sz w:val="28"/>
          <w:szCs w:val="28"/>
          <w:lang w:eastAsia="hi-IN" w:bidi="hi-IN"/>
        </w:rPr>
      </w:pPr>
      <w:r w:rsidRPr="006407C3">
        <w:rPr>
          <w:rFonts w:ascii="Times New Roman" w:eastAsia="Times New Roman" w:hAnsi="Times New Roman" w:cs="Times New Roman"/>
          <w:kern w:val="1"/>
          <w:sz w:val="28"/>
          <w:szCs w:val="28"/>
          <w:lang w:eastAsia="hi-IN" w:bidi="hi-IN"/>
        </w:rPr>
        <w:t xml:space="preserve">В настоящее время 64 организации осуществляет деятельность на рынке оказания услуг по перевозке пассажиров автомобильным транспортом по межмуниципальным маршрутам регулярных перевозок (в 2019 году – 64 организации, в 2018 году – 64 организации), из них 59 организаций – частной формы собственности (в 2019 году – 59 организаций, в 2018 году – 58 организаций). Объем выручки организаций, осуществляющих деятельность на рынке, составляет 24 347,4 </w:t>
      </w:r>
      <w:proofErr w:type="spellStart"/>
      <w:proofErr w:type="gramStart"/>
      <w:r w:rsidRPr="006407C3">
        <w:rPr>
          <w:rFonts w:ascii="Times New Roman" w:eastAsia="Times New Roman" w:hAnsi="Times New Roman" w:cs="Times New Roman"/>
          <w:kern w:val="1"/>
          <w:sz w:val="28"/>
          <w:szCs w:val="28"/>
          <w:lang w:eastAsia="hi-IN" w:bidi="hi-IN"/>
        </w:rPr>
        <w:t>млн</w:t>
      </w:r>
      <w:proofErr w:type="spellEnd"/>
      <w:proofErr w:type="gramEnd"/>
      <w:r w:rsidRPr="006407C3">
        <w:rPr>
          <w:rFonts w:ascii="Times New Roman" w:eastAsia="Times New Roman" w:hAnsi="Times New Roman" w:cs="Times New Roman"/>
          <w:kern w:val="1"/>
          <w:sz w:val="28"/>
          <w:szCs w:val="28"/>
          <w:lang w:eastAsia="hi-IN" w:bidi="hi-IN"/>
        </w:rPr>
        <w:t xml:space="preserve"> рублей (в 2019 году – 24 347,4 </w:t>
      </w:r>
      <w:proofErr w:type="spellStart"/>
      <w:r w:rsidRPr="006407C3">
        <w:rPr>
          <w:rFonts w:ascii="Times New Roman" w:eastAsia="Times New Roman" w:hAnsi="Times New Roman" w:cs="Times New Roman"/>
          <w:kern w:val="1"/>
          <w:sz w:val="28"/>
          <w:szCs w:val="28"/>
          <w:lang w:eastAsia="hi-IN" w:bidi="hi-IN"/>
        </w:rPr>
        <w:t>млн</w:t>
      </w:r>
      <w:proofErr w:type="spellEnd"/>
      <w:r w:rsidRPr="006407C3">
        <w:rPr>
          <w:rFonts w:ascii="Times New Roman" w:eastAsia="Times New Roman" w:hAnsi="Times New Roman" w:cs="Times New Roman"/>
          <w:kern w:val="1"/>
          <w:sz w:val="28"/>
          <w:szCs w:val="28"/>
          <w:lang w:eastAsia="hi-IN" w:bidi="hi-IN"/>
        </w:rPr>
        <w:t xml:space="preserve"> рублей, в 2018 году – 23 931,1 </w:t>
      </w:r>
      <w:proofErr w:type="spellStart"/>
      <w:r w:rsidRPr="006407C3">
        <w:rPr>
          <w:rFonts w:ascii="Times New Roman" w:eastAsia="Times New Roman" w:hAnsi="Times New Roman" w:cs="Times New Roman"/>
          <w:kern w:val="1"/>
          <w:sz w:val="28"/>
          <w:szCs w:val="28"/>
          <w:lang w:eastAsia="hi-IN" w:bidi="hi-IN"/>
        </w:rPr>
        <w:t>млн</w:t>
      </w:r>
      <w:proofErr w:type="spellEnd"/>
      <w:r w:rsidRPr="006407C3">
        <w:rPr>
          <w:rFonts w:ascii="Times New Roman" w:eastAsia="Times New Roman" w:hAnsi="Times New Roman" w:cs="Times New Roman"/>
          <w:kern w:val="1"/>
          <w:sz w:val="28"/>
          <w:szCs w:val="28"/>
          <w:lang w:eastAsia="hi-IN" w:bidi="hi-IN"/>
        </w:rPr>
        <w:t xml:space="preserve"> рублей), в том числе объем выручки организаций частной формы собственности – 22 156,4 </w:t>
      </w:r>
      <w:proofErr w:type="spellStart"/>
      <w:r w:rsidRPr="006407C3">
        <w:rPr>
          <w:rFonts w:ascii="Times New Roman" w:eastAsia="Times New Roman" w:hAnsi="Times New Roman" w:cs="Times New Roman"/>
          <w:kern w:val="1"/>
          <w:sz w:val="28"/>
          <w:szCs w:val="28"/>
          <w:lang w:eastAsia="hi-IN" w:bidi="hi-IN"/>
        </w:rPr>
        <w:t>млн</w:t>
      </w:r>
      <w:proofErr w:type="spellEnd"/>
      <w:r w:rsidRPr="006407C3">
        <w:rPr>
          <w:rFonts w:ascii="Times New Roman" w:eastAsia="Times New Roman" w:hAnsi="Times New Roman" w:cs="Times New Roman"/>
          <w:kern w:val="1"/>
          <w:sz w:val="28"/>
          <w:szCs w:val="28"/>
          <w:lang w:eastAsia="hi-IN" w:bidi="hi-IN"/>
        </w:rPr>
        <w:t xml:space="preserve"> рублей (в 2019 году – 22 156,4 </w:t>
      </w:r>
      <w:proofErr w:type="spellStart"/>
      <w:r w:rsidRPr="006407C3">
        <w:rPr>
          <w:rFonts w:ascii="Times New Roman" w:eastAsia="Times New Roman" w:hAnsi="Times New Roman" w:cs="Times New Roman"/>
          <w:kern w:val="1"/>
          <w:sz w:val="28"/>
          <w:szCs w:val="28"/>
          <w:lang w:eastAsia="hi-IN" w:bidi="hi-IN"/>
        </w:rPr>
        <w:t>млн</w:t>
      </w:r>
      <w:proofErr w:type="spellEnd"/>
      <w:r w:rsidRPr="006407C3">
        <w:rPr>
          <w:rFonts w:ascii="Times New Roman" w:eastAsia="Times New Roman" w:hAnsi="Times New Roman" w:cs="Times New Roman"/>
          <w:kern w:val="1"/>
          <w:sz w:val="28"/>
          <w:szCs w:val="28"/>
          <w:lang w:eastAsia="hi-IN" w:bidi="hi-IN"/>
        </w:rPr>
        <w:t xml:space="preserve"> рублей, в 2018 году – 21 777,3 </w:t>
      </w:r>
      <w:proofErr w:type="spellStart"/>
      <w:r w:rsidRPr="006407C3">
        <w:rPr>
          <w:rFonts w:ascii="Times New Roman" w:eastAsia="Times New Roman" w:hAnsi="Times New Roman" w:cs="Times New Roman"/>
          <w:kern w:val="1"/>
          <w:sz w:val="28"/>
          <w:szCs w:val="28"/>
          <w:lang w:eastAsia="hi-IN" w:bidi="hi-IN"/>
        </w:rPr>
        <w:t>млн</w:t>
      </w:r>
      <w:proofErr w:type="spellEnd"/>
      <w:r w:rsidRPr="006407C3">
        <w:rPr>
          <w:rFonts w:ascii="Times New Roman" w:eastAsia="Times New Roman" w:hAnsi="Times New Roman" w:cs="Times New Roman"/>
          <w:kern w:val="1"/>
          <w:sz w:val="28"/>
          <w:szCs w:val="28"/>
          <w:lang w:eastAsia="hi-IN" w:bidi="hi-IN"/>
        </w:rPr>
        <w:t xml:space="preserve"> рублей). </w:t>
      </w:r>
    </w:p>
    <w:p w:rsidR="00F92952" w:rsidRPr="006407C3" w:rsidRDefault="00F92952" w:rsidP="00F92952">
      <w:pPr>
        <w:widowControl w:val="0"/>
        <w:suppressAutoHyphens/>
        <w:autoSpaceDE w:val="0"/>
        <w:autoSpaceDN w:val="0"/>
        <w:spacing w:after="0"/>
        <w:ind w:firstLine="709"/>
        <w:jc w:val="both"/>
        <w:rPr>
          <w:rFonts w:ascii="Times New Roman" w:eastAsia="SimSun" w:hAnsi="Times New Roman" w:cs="Times New Roman"/>
          <w:kern w:val="1"/>
          <w:sz w:val="28"/>
          <w:szCs w:val="28"/>
          <w:lang w:eastAsia="hi-IN" w:bidi="hi-IN"/>
        </w:rPr>
      </w:pPr>
      <w:r w:rsidRPr="006407C3">
        <w:rPr>
          <w:rFonts w:ascii="Times New Roman" w:eastAsia="SimSun" w:hAnsi="Times New Roman" w:cs="Times New Roman"/>
          <w:kern w:val="1"/>
          <w:sz w:val="28"/>
          <w:szCs w:val="28"/>
          <w:lang w:eastAsia="hi-IN" w:bidi="hi-IN"/>
        </w:rPr>
        <w:t xml:space="preserve">Цель развития конкуренции </w:t>
      </w:r>
      <w:r w:rsidRPr="006407C3">
        <w:rPr>
          <w:rFonts w:ascii="Times New Roman" w:eastAsia="SimSun" w:hAnsi="Times New Roman" w:cs="Times New Roman"/>
          <w:kern w:val="1"/>
          <w:sz w:val="28"/>
          <w:szCs w:val="28"/>
          <w:lang w:eastAsia="ar-SA"/>
        </w:rPr>
        <w:t xml:space="preserve">на </w:t>
      </w:r>
      <w:r w:rsidRPr="006407C3">
        <w:rPr>
          <w:rFonts w:ascii="Times New Roman" w:eastAsia="SimSun" w:hAnsi="Times New Roman" w:cs="Times New Roman"/>
          <w:bCs/>
          <w:kern w:val="1"/>
          <w:sz w:val="28"/>
          <w:szCs w:val="28"/>
          <w:lang w:eastAsia="ar-SA"/>
        </w:rPr>
        <w:t xml:space="preserve">рынке </w:t>
      </w:r>
      <w:r w:rsidRPr="006407C3">
        <w:rPr>
          <w:rFonts w:ascii="Times New Roman" w:eastAsia="Times New Roman" w:hAnsi="Times New Roman" w:cs="Times New Roman"/>
          <w:kern w:val="1"/>
          <w:sz w:val="28"/>
          <w:szCs w:val="28"/>
          <w:lang w:eastAsia="hi-IN" w:bidi="hi-IN"/>
        </w:rPr>
        <w:t>оказания услуг по перевозке пассажиров автомобильным транспортом по межмуниципальным маршрутам регулярных перевозок</w:t>
      </w:r>
      <w:r w:rsidRPr="006407C3">
        <w:rPr>
          <w:rFonts w:ascii="Times New Roman" w:eastAsia="SimSun" w:hAnsi="Times New Roman" w:cs="Times New Roman"/>
          <w:bCs/>
          <w:kern w:val="1"/>
          <w:sz w:val="28"/>
          <w:szCs w:val="28"/>
          <w:lang w:eastAsia="ar-SA"/>
        </w:rPr>
        <w:t xml:space="preserve"> –</w:t>
      </w:r>
      <w:r w:rsidRPr="006407C3">
        <w:rPr>
          <w:rFonts w:ascii="Times New Roman" w:eastAsia="SimSun" w:hAnsi="Times New Roman" w:cs="Times New Roman"/>
          <w:kern w:val="1"/>
          <w:sz w:val="28"/>
          <w:szCs w:val="28"/>
          <w:lang w:eastAsia="ar-SA"/>
        </w:rPr>
        <w:t xml:space="preserve"> сохранение доли организаций частной формы собственности</w:t>
      </w:r>
      <w:r w:rsidRPr="006407C3">
        <w:rPr>
          <w:rFonts w:ascii="Times New Roman" w:eastAsia="SimSun" w:hAnsi="Times New Roman" w:cs="Times New Roman"/>
          <w:kern w:val="1"/>
          <w:sz w:val="28"/>
          <w:szCs w:val="28"/>
          <w:lang w:eastAsia="hi-IN" w:bidi="hi-IN"/>
        </w:rPr>
        <w:t>.</w:t>
      </w:r>
    </w:p>
    <w:p w:rsidR="00F92952" w:rsidRPr="006407C3" w:rsidRDefault="00F92952" w:rsidP="00F92952">
      <w:pPr>
        <w:widowControl w:val="0"/>
        <w:suppressAutoHyphens/>
        <w:autoSpaceDE w:val="0"/>
        <w:autoSpaceDN w:val="0"/>
        <w:spacing w:after="0"/>
        <w:ind w:firstLine="709"/>
        <w:jc w:val="both"/>
        <w:rPr>
          <w:rFonts w:ascii="Times New Roman" w:eastAsia="SimSun" w:hAnsi="Times New Roman" w:cs="Times New Roman"/>
          <w:bCs/>
          <w:kern w:val="1"/>
          <w:sz w:val="28"/>
          <w:szCs w:val="28"/>
          <w:lang w:eastAsia="ar-SA"/>
        </w:rPr>
      </w:pPr>
      <w:r w:rsidRPr="006407C3">
        <w:rPr>
          <w:rFonts w:ascii="Times New Roman" w:eastAsia="SimSun" w:hAnsi="Times New Roman" w:cs="Times New Roman"/>
          <w:bCs/>
          <w:kern w:val="1"/>
          <w:sz w:val="28"/>
          <w:szCs w:val="28"/>
          <w:lang w:eastAsia="ar-SA"/>
        </w:rPr>
        <w:t xml:space="preserve">В результате проведенного мониторинга конкурентной среды на рынке </w:t>
      </w:r>
      <w:r w:rsidRPr="006407C3">
        <w:rPr>
          <w:rFonts w:ascii="Times New Roman" w:eastAsia="Times New Roman" w:hAnsi="Times New Roman" w:cs="Times New Roman"/>
          <w:kern w:val="1"/>
          <w:sz w:val="28"/>
          <w:szCs w:val="28"/>
          <w:lang w:eastAsia="hi-IN" w:bidi="hi-IN"/>
        </w:rPr>
        <w:t>услуг по перевозке пассажиров автомобильным транспортом по межмуниципальным маршрутам регулярных перевозок</w:t>
      </w:r>
      <w:r w:rsidRPr="006407C3">
        <w:rPr>
          <w:rFonts w:ascii="Times New Roman" w:eastAsia="SimSun" w:hAnsi="Times New Roman" w:cs="Times New Roman"/>
          <w:bCs/>
          <w:kern w:val="1"/>
          <w:sz w:val="28"/>
          <w:szCs w:val="28"/>
          <w:lang w:eastAsia="ar-SA"/>
        </w:rPr>
        <w:t xml:space="preserve"> сделан вывод об умеренном уровне конкуренции на данном рынке, при этом число конкурентов не изменилось.</w:t>
      </w:r>
    </w:p>
    <w:p w:rsidR="00F92952" w:rsidRPr="006407C3" w:rsidRDefault="00F92952" w:rsidP="00F92952">
      <w:pPr>
        <w:widowControl w:val="0"/>
        <w:suppressAutoHyphens/>
        <w:autoSpaceDE w:val="0"/>
        <w:autoSpaceDN w:val="0"/>
        <w:spacing w:after="0"/>
        <w:ind w:firstLine="709"/>
        <w:jc w:val="both"/>
        <w:rPr>
          <w:rFonts w:ascii="Times New Roman" w:eastAsia="SimSun" w:hAnsi="Times New Roman" w:cs="Times New Roman"/>
          <w:bCs/>
          <w:kern w:val="1"/>
          <w:sz w:val="28"/>
          <w:szCs w:val="28"/>
          <w:lang w:eastAsia="ar-SA"/>
        </w:rPr>
      </w:pPr>
      <w:r w:rsidRPr="006407C3">
        <w:rPr>
          <w:rFonts w:ascii="Times New Roman" w:eastAsia="SimSun" w:hAnsi="Times New Roman" w:cs="Times New Roman"/>
          <w:bCs/>
          <w:kern w:val="1"/>
          <w:sz w:val="28"/>
          <w:szCs w:val="28"/>
          <w:lang w:eastAsia="ar-SA"/>
        </w:rPr>
        <w:t xml:space="preserve">Опрос потребителей, проведенный на данном рынке показал, что по итогам 2020 года 82,6 % респондентов </w:t>
      </w:r>
      <w:proofErr w:type="gramStart"/>
      <w:r w:rsidRPr="006407C3">
        <w:rPr>
          <w:rFonts w:ascii="Times New Roman" w:eastAsia="SimSun" w:hAnsi="Times New Roman" w:cs="Times New Roman"/>
          <w:bCs/>
          <w:kern w:val="1"/>
          <w:sz w:val="28"/>
          <w:szCs w:val="28"/>
          <w:lang w:eastAsia="ar-SA"/>
        </w:rPr>
        <w:t>удовлетворены</w:t>
      </w:r>
      <w:proofErr w:type="gramEnd"/>
      <w:r w:rsidRPr="006407C3">
        <w:rPr>
          <w:rFonts w:ascii="Times New Roman" w:eastAsia="SimSun" w:hAnsi="Times New Roman" w:cs="Times New Roman"/>
          <w:bCs/>
          <w:kern w:val="1"/>
          <w:sz w:val="28"/>
          <w:szCs w:val="28"/>
          <w:lang w:eastAsia="ar-SA"/>
        </w:rPr>
        <w:t xml:space="preserve"> качеством товаров и </w:t>
      </w:r>
      <w:r w:rsidRPr="006407C3">
        <w:rPr>
          <w:rFonts w:ascii="Times New Roman" w:eastAsia="SimSun" w:hAnsi="Times New Roman" w:cs="Times New Roman"/>
          <w:bCs/>
          <w:kern w:val="1"/>
          <w:sz w:val="28"/>
          <w:szCs w:val="28"/>
          <w:lang w:eastAsia="ar-SA"/>
        </w:rPr>
        <w:lastRenderedPageBreak/>
        <w:t xml:space="preserve">услуг. При этом 75,5 % респондентов удовлетворены уровнем цен на услуги, 62,1 % отметили рост цен, 8,4 % респондентов считают, что цены выше, чем в других регионах. </w:t>
      </w:r>
    </w:p>
    <w:p w:rsidR="00F92952" w:rsidRPr="006407C3" w:rsidRDefault="00F92952" w:rsidP="00F92952">
      <w:pPr>
        <w:widowControl w:val="0"/>
        <w:suppressAutoHyphens/>
        <w:autoSpaceDE w:val="0"/>
        <w:autoSpaceDN w:val="0"/>
        <w:spacing w:after="0"/>
        <w:ind w:firstLine="709"/>
        <w:jc w:val="both"/>
        <w:rPr>
          <w:rFonts w:ascii="Times New Roman" w:eastAsia="SimSun" w:hAnsi="Times New Roman" w:cs="Times New Roman"/>
          <w:bCs/>
          <w:kern w:val="1"/>
          <w:sz w:val="28"/>
          <w:szCs w:val="28"/>
          <w:lang w:eastAsia="ar-SA"/>
        </w:rPr>
      </w:pPr>
      <w:r w:rsidRPr="006407C3">
        <w:rPr>
          <w:rFonts w:ascii="Times New Roman" w:eastAsia="SimSun" w:hAnsi="Times New Roman" w:cs="Times New Roman"/>
          <w:bCs/>
          <w:kern w:val="1"/>
          <w:sz w:val="28"/>
          <w:szCs w:val="28"/>
          <w:lang w:eastAsia="ar-SA"/>
        </w:rPr>
        <w:t xml:space="preserve">По результатам опросов субъектов предпринимательской деятельности, осуществляющих свою деятельность на рынке услуг по перевозке пассажиров автомобильным транспортом по межмуниципальным маршрутам регулярных перевозок, 82,9 % респондентов считают, что административные барьеры есть, но они преодолимы без существенных затрат, 15,7 % респондентов отметили полное отсутствие административных барьеров.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Проблемы, затрудняющие выход на рынок новых организаций, а также ведение бизнеса: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сложность получения лицензии на перевозку пассажиров;</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высокие издержки входа на рынок, обусловленные необходимостью финансовых вложений в приобретение транспортных средств, а также значительными затратами на их содержание, обслуживание и ремонт;</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отсутствие развитой инфраструктуры обслуживания транспортных средств.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SimSun" w:hAnsi="Times New Roman" w:cs="Times New Roman"/>
          <w:kern w:val="1"/>
          <w:sz w:val="28"/>
          <w:szCs w:val="28"/>
          <w:lang w:eastAsia="hi-IN" w:bidi="hi-IN"/>
        </w:rPr>
        <w:t xml:space="preserve">В Воронежской области, как и в других субъектах Российской Федерации, тарифы на проезд в автомобильном транспорте общего пользования устанавливаются органом исполнительной власти субъекта Российской Федерации, осуществляющим тарифное регулирование. Формирование тарифов на перевозки пассажиров и багажа автомобильным пассажирским транспортом в межмуниципальном сообщении происходит с учетом доступности для всех слоев населения.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на рынке оказания услуг по перевозке пассажиров автомобильным транспортом по межмуниципальным маршрутам регулярных перевозок запланированы следующие мероприятия: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размещение информации о критериях конкурсного отбора перевозчиков в открытом доступе в сети Интернет с целью обеспечения максимальной доступности информации и прозрачности условий работы на рынке пассажирских перевозок наземным транспортом;</w:t>
      </w:r>
    </w:p>
    <w:p w:rsidR="00F92952" w:rsidRPr="006407C3" w:rsidRDefault="00F92952" w:rsidP="00F92952">
      <w:pPr>
        <w:widowControl w:val="0"/>
        <w:pBdr>
          <w:bottom w:val="single" w:sz="4" w:space="31" w:color="FFFFFF"/>
        </w:pBdr>
        <w:spacing w:after="0"/>
        <w:ind w:firstLine="709"/>
        <w:jc w:val="both"/>
        <w:rPr>
          <w:rFonts w:ascii="Times New Roman" w:eastAsia="SimSun" w:hAnsi="Times New Roman" w:cs="Times New Roman"/>
          <w:kern w:val="1"/>
          <w:sz w:val="28"/>
          <w:szCs w:val="28"/>
          <w:lang w:eastAsia="hi-IN" w:bidi="hi-IN"/>
        </w:rPr>
      </w:pPr>
      <w:r w:rsidRPr="006407C3">
        <w:rPr>
          <w:rFonts w:ascii="Times New Roman" w:eastAsia="Times New Roman" w:hAnsi="Times New Roman" w:cs="Times New Roman"/>
          <w:sz w:val="28"/>
          <w:szCs w:val="28"/>
        </w:rPr>
        <w:t xml:space="preserve">– анализ практики применения и соблюдения правил конкурсных процедур </w:t>
      </w:r>
      <w:proofErr w:type="gramStart"/>
      <w:r w:rsidRPr="006407C3">
        <w:rPr>
          <w:rFonts w:ascii="Times New Roman" w:eastAsia="Times New Roman" w:hAnsi="Times New Roman" w:cs="Times New Roman"/>
          <w:sz w:val="28"/>
          <w:szCs w:val="28"/>
        </w:rPr>
        <w:t>при заключении договоров с организациями на осуществление автомобильных пассажирских перевозок на межмуниципальных маршрутах с целью</w:t>
      </w:r>
      <w:proofErr w:type="gramEnd"/>
      <w:r w:rsidRPr="006407C3">
        <w:rPr>
          <w:rFonts w:ascii="Times New Roman" w:eastAsia="Times New Roman" w:hAnsi="Times New Roman" w:cs="Times New Roman"/>
          <w:sz w:val="28"/>
          <w:szCs w:val="28"/>
        </w:rPr>
        <w:t xml:space="preserve"> дальнейшего их совершенствования</w:t>
      </w:r>
      <w:r w:rsidRPr="006407C3">
        <w:rPr>
          <w:rFonts w:ascii="Times New Roman" w:eastAsia="SimSun" w:hAnsi="Times New Roman" w:cs="Times New Roman"/>
          <w:kern w:val="1"/>
          <w:sz w:val="28"/>
          <w:szCs w:val="28"/>
          <w:lang w:eastAsia="hi-IN" w:bidi="hi-IN"/>
        </w:rPr>
        <w:t>.</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Результатом реализации мероприятий «дорожной карты» будет являться достижение следующих целевых значений показателей: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доля услуг (работ) по перевозке пассажиров автомобильным транспортом по межмуниципальным маршрутам регулярных перевозок, </w:t>
      </w:r>
      <w:r w:rsidRPr="006407C3">
        <w:rPr>
          <w:rFonts w:ascii="Times New Roman" w:eastAsia="Times New Roman" w:hAnsi="Times New Roman" w:cs="Times New Roman"/>
          <w:sz w:val="28"/>
          <w:szCs w:val="28"/>
        </w:rPr>
        <w:lastRenderedPageBreak/>
        <w:t>оказанных (выполненных) организациями частной формы собственности, к   1 января 2022 года – 92,3 %.</w:t>
      </w:r>
    </w:p>
    <w:p w:rsidR="00F92952" w:rsidRPr="006407C3" w:rsidRDefault="00F92952" w:rsidP="00F92952">
      <w:pPr>
        <w:widowControl w:val="0"/>
        <w:pBdr>
          <w:bottom w:val="single" w:sz="4" w:space="31" w:color="FFFFFF"/>
        </w:pBdr>
        <w:spacing w:after="0" w:line="360" w:lineRule="auto"/>
        <w:ind w:firstLine="709"/>
        <w:jc w:val="both"/>
        <w:rPr>
          <w:rFonts w:ascii="Times New Roman" w:eastAsia="Times New Roman" w:hAnsi="Times New Roman" w:cs="Times New Roman"/>
          <w:sz w:val="28"/>
          <w:szCs w:val="28"/>
        </w:rPr>
      </w:pPr>
    </w:p>
    <w:p w:rsidR="00F92952" w:rsidRPr="006407C3" w:rsidRDefault="00F92952" w:rsidP="00F92952">
      <w:pPr>
        <w:widowControl w:val="0"/>
        <w:pBdr>
          <w:bottom w:val="single" w:sz="4" w:space="31" w:color="FFFFFF"/>
        </w:pBdr>
        <w:spacing w:after="0"/>
        <w:jc w:val="center"/>
        <w:rPr>
          <w:rFonts w:ascii="Times New Roman" w:eastAsia="Times New Roman" w:hAnsi="Times New Roman" w:cs="Times New Roman"/>
          <w:b/>
          <w:sz w:val="28"/>
          <w:szCs w:val="28"/>
        </w:rPr>
      </w:pPr>
      <w:r w:rsidRPr="006407C3">
        <w:rPr>
          <w:rFonts w:ascii="Times New Roman" w:eastAsia="Times New Roman" w:hAnsi="Times New Roman" w:cs="Times New Roman"/>
          <w:b/>
          <w:sz w:val="28"/>
          <w:szCs w:val="28"/>
        </w:rPr>
        <w:t>16. Рынок оказания услуг по перевозке пассажиров и багажа легковым такси на территории Воронежской области</w:t>
      </w:r>
    </w:p>
    <w:p w:rsidR="00F92952" w:rsidRPr="006407C3" w:rsidRDefault="00F92952" w:rsidP="00F92952">
      <w:pPr>
        <w:widowControl w:val="0"/>
        <w:pBdr>
          <w:bottom w:val="single" w:sz="4" w:space="31" w:color="FFFFFF"/>
        </w:pBdr>
        <w:spacing w:after="0"/>
        <w:jc w:val="center"/>
        <w:rPr>
          <w:rFonts w:ascii="Times New Roman" w:eastAsia="Times New Roman" w:hAnsi="Times New Roman" w:cs="Times New Roman"/>
          <w:i/>
          <w:sz w:val="28"/>
          <w:szCs w:val="28"/>
        </w:rPr>
      </w:pPr>
      <w:r w:rsidRPr="006407C3">
        <w:rPr>
          <w:rFonts w:ascii="Times New Roman" w:eastAsia="Times New Roman" w:hAnsi="Times New Roman" w:cs="Times New Roman"/>
          <w:i/>
          <w:sz w:val="28"/>
          <w:szCs w:val="28"/>
        </w:rPr>
        <w:t>(ответственный исполнитель – департамент промышленности и транспорта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В настоящее время на рынке оказания услуг по перевозке пассажиров и багажа легковым такси на территории Воронежской области осуществляют деятельность 50 юридических лиц и 291 индивидуальный предприниматель (в 2019 году – 50 юридических лиц и 291 индивидуальный предприниматель). </w:t>
      </w:r>
      <w:proofErr w:type="gramStart"/>
      <w:r w:rsidRPr="006407C3">
        <w:rPr>
          <w:rFonts w:ascii="Times New Roman" w:eastAsia="Times New Roman" w:hAnsi="Times New Roman" w:cs="Times New Roman"/>
          <w:sz w:val="28"/>
          <w:szCs w:val="28"/>
        </w:rPr>
        <w:t>Количество поступивших заявлений индивидуальных предпринимателей и юридических лиц о предоставлении государственной услуги «Выдача юридическим лицам и индивидуальным предпринимателям разрешений на осуществление деятельности по перевозке пассажиров и багажа легковым такси</w:t>
      </w:r>
      <w:r w:rsidRPr="006407C3">
        <w:rPr>
          <w:rFonts w:ascii="Times New Roman" w:hAnsi="Times New Roman" w:cs="Times New Roman"/>
          <w:sz w:val="28"/>
          <w:szCs w:val="28"/>
        </w:rPr>
        <w:t xml:space="preserve"> </w:t>
      </w:r>
      <w:r w:rsidRPr="006407C3">
        <w:rPr>
          <w:rFonts w:ascii="Times New Roman" w:eastAsia="Times New Roman" w:hAnsi="Times New Roman" w:cs="Times New Roman"/>
          <w:sz w:val="28"/>
          <w:szCs w:val="28"/>
        </w:rPr>
        <w:t>на территории Воронежской области, переоформление и выдача дубликатов разрешений», в том числе в форме электронного документа с использованием регионального портала государственных и муниципальных услуг, а также через многофункциональные центры предоставления государственных</w:t>
      </w:r>
      <w:proofErr w:type="gramEnd"/>
      <w:r w:rsidRPr="006407C3">
        <w:rPr>
          <w:rFonts w:ascii="Times New Roman" w:eastAsia="Times New Roman" w:hAnsi="Times New Roman" w:cs="Times New Roman"/>
          <w:sz w:val="28"/>
          <w:szCs w:val="28"/>
        </w:rPr>
        <w:t xml:space="preserve"> и муниципальных услуг, – 22 349. Количество действующих разрешений на осуществление деятельности по перевозке пассажиров и багажа легковым такси – 6 220 ед.</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Цель развития конкуренции на рынке оказания услуг по перевозке пассажиров и багажа легковым такси на территории Воронежской       области – сохранение доли организаций частной формы собственности.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услуг по перевозке пассажиров и багажа легковым такси на территории Воронежской области сделан вывод о высоком уровне конкуренции на данном рынке, при этом число конкурентов увеличилось.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Опрос потребителей, проведенный на рынке услуг по перевозке пассажиров и багажа легковым такси на территории Воронежской области показал</w:t>
      </w:r>
      <w:proofErr w:type="gramEnd"/>
      <w:r w:rsidRPr="006407C3">
        <w:rPr>
          <w:rFonts w:ascii="Times New Roman" w:hAnsi="Times New Roman" w:cs="Times New Roman"/>
          <w:sz w:val="28"/>
          <w:szCs w:val="28"/>
        </w:rPr>
        <w:t xml:space="preserve">, что по итогам 2020 года 86,8 % респондентов удовлетворены качеством товаров и услуг. При этом 79,9 % респондентов удовлетворены уровнем цен на услуги, 57,2 % отметили рост цен, 6,9 %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данном рынке, 1,1 % </w:t>
      </w:r>
      <w:r w:rsidRPr="006407C3">
        <w:rPr>
          <w:rFonts w:ascii="Times New Roman" w:hAnsi="Times New Roman" w:cs="Times New Roman"/>
          <w:sz w:val="28"/>
          <w:szCs w:val="28"/>
        </w:rPr>
        <w:lastRenderedPageBreak/>
        <w:t xml:space="preserve">респондентов отметили наличие непреодолимых административных барьеров, 45,7 % респондентов считают, что административные барьеры есть, но они преодолимы без существенных затрат, 14,1 %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Административные барьеры входа на рынок: получение разрешения на перевозку пассажиров.</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Экономические барьеры входа на рынок: высокие издержки входа на рынок, обусловленные необходимостью финансовых вложений в приобретение транспортных средств.</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на рынке оказания услуг по перевозке по перевозке пассажиров и багажа легковым такси на территории Воронежской области запланировано следующее мероприятие:</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разработка и утверждение административного регламента по предоставлению государственной услуги «Выдача юридическим лицам и индивидуальным предпринимателям разрешений на осуществление деятельности по перевозке пассажиров и багажа легковым такси на территории Воронежской области, переоформление и выдача дубликатов разрешений».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Результатом реализации мероприятия «дорожной карты» будет являться сохранение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доля организаций частной формы собственности в сфере оказания услуг по перевозке пассажиров и багажа легковым такси на территории Воронежской области – 100 %.</w:t>
      </w: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17. Рынок оказания услуг по ремонту автотранспортных средств</w:t>
      </w:r>
    </w:p>
    <w:p w:rsidR="00F92952" w:rsidRPr="006407C3" w:rsidRDefault="00F92952" w:rsidP="00F92952">
      <w:pPr>
        <w:pStyle w:val="ConsPlusNormal"/>
        <w:spacing w:line="276" w:lineRule="auto"/>
        <w:jc w:val="center"/>
        <w:rPr>
          <w:rFonts w:ascii="Times New Roman" w:hAnsi="Times New Roman" w:cs="Times New Roman"/>
          <w:i/>
          <w:sz w:val="28"/>
          <w:szCs w:val="28"/>
        </w:rPr>
      </w:pPr>
      <w:r w:rsidRPr="006407C3">
        <w:rPr>
          <w:rFonts w:ascii="Times New Roman" w:hAnsi="Times New Roman" w:cs="Times New Roman"/>
          <w:sz w:val="28"/>
          <w:szCs w:val="28"/>
        </w:rPr>
        <w:t>(</w:t>
      </w:r>
      <w:r w:rsidRPr="006407C3">
        <w:rPr>
          <w:rFonts w:ascii="Times New Roman" w:hAnsi="Times New Roman" w:cs="Times New Roman"/>
          <w:i/>
          <w:sz w:val="28"/>
          <w:szCs w:val="28"/>
        </w:rPr>
        <w:t>ответственный исполнитель – департамент предпринимательства и торговли Воронежской области)</w:t>
      </w:r>
    </w:p>
    <w:p w:rsidR="00F92952" w:rsidRPr="006407C3" w:rsidRDefault="00F92952" w:rsidP="00F92952">
      <w:pPr>
        <w:pStyle w:val="ConsPlusNormal"/>
        <w:spacing w:line="276" w:lineRule="auto"/>
        <w:jc w:val="center"/>
        <w:rPr>
          <w:rFonts w:ascii="Times New Roman" w:hAnsi="Times New Roman" w:cs="Times New Roman"/>
          <w:sz w:val="28"/>
          <w:szCs w:val="28"/>
        </w:rPr>
      </w:pP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t>В современных условиях развитию автотранспортного комплекса и, в частности, ремонту и обслуживанию автомобилей уделяется большое внимание. Динамика автомобильного парка города и области характеризуется высокими темпами роста, что увеличивает спрос на ремонт и техническое обслуживание транспорта.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t xml:space="preserve">В 2020 году на рынке оказания услуг по ремонту автотранспортных средств осуществляли деятельность  1 636 организаций (в 2019 году – 1 781 организация, в 2018 году – 1 754 организации), в том числе 1 1633 организаций частной формы собственности (в 2019 году – 1 777 организаций, в 2018 году – 1 750 организаций). Объем выручки организаций, осуществляющих деятельность на рынке в 2020 году составила 6 872,6 </w:t>
      </w:r>
      <w:proofErr w:type="spellStart"/>
      <w:proofErr w:type="gramStart"/>
      <w:r w:rsidRPr="006407C3">
        <w:rPr>
          <w:rFonts w:ascii="Times New Roman" w:hAnsi="Times New Roman" w:cs="Times New Roman"/>
          <w:sz w:val="28"/>
          <w:szCs w:val="28"/>
          <w:shd w:val="clear" w:color="auto" w:fill="FFFFFF"/>
        </w:rPr>
        <w:t>млн</w:t>
      </w:r>
      <w:proofErr w:type="spellEnd"/>
      <w:proofErr w:type="gramEnd"/>
      <w:r w:rsidRPr="006407C3">
        <w:rPr>
          <w:rFonts w:ascii="Times New Roman" w:hAnsi="Times New Roman" w:cs="Times New Roman"/>
          <w:sz w:val="28"/>
          <w:szCs w:val="28"/>
          <w:shd w:val="clear" w:color="auto" w:fill="FFFFFF"/>
        </w:rPr>
        <w:t xml:space="preserve"> </w:t>
      </w:r>
      <w:r w:rsidRPr="006407C3">
        <w:rPr>
          <w:rFonts w:ascii="Times New Roman" w:hAnsi="Times New Roman" w:cs="Times New Roman"/>
          <w:sz w:val="28"/>
          <w:szCs w:val="28"/>
          <w:shd w:val="clear" w:color="auto" w:fill="FFFFFF"/>
        </w:rPr>
        <w:lastRenderedPageBreak/>
        <w:t xml:space="preserve">рублей (в 2019 году – 4 126,3 </w:t>
      </w:r>
      <w:proofErr w:type="spellStart"/>
      <w:r w:rsidRPr="006407C3">
        <w:rPr>
          <w:rFonts w:ascii="Times New Roman" w:hAnsi="Times New Roman" w:cs="Times New Roman"/>
          <w:sz w:val="28"/>
          <w:szCs w:val="28"/>
          <w:shd w:val="clear" w:color="auto" w:fill="FFFFFF"/>
        </w:rPr>
        <w:t>млн</w:t>
      </w:r>
      <w:proofErr w:type="spellEnd"/>
      <w:r w:rsidRPr="006407C3">
        <w:rPr>
          <w:rFonts w:ascii="Times New Roman" w:hAnsi="Times New Roman" w:cs="Times New Roman"/>
          <w:sz w:val="28"/>
          <w:szCs w:val="28"/>
          <w:shd w:val="clear" w:color="auto" w:fill="FFFFFF"/>
        </w:rPr>
        <w:t xml:space="preserve"> рублей, в 2018 году – 8 452,4 </w:t>
      </w:r>
      <w:proofErr w:type="spellStart"/>
      <w:r w:rsidRPr="006407C3">
        <w:rPr>
          <w:rFonts w:ascii="Times New Roman" w:hAnsi="Times New Roman" w:cs="Times New Roman"/>
          <w:sz w:val="28"/>
          <w:szCs w:val="28"/>
          <w:shd w:val="clear" w:color="auto" w:fill="FFFFFF"/>
        </w:rPr>
        <w:t>млн</w:t>
      </w:r>
      <w:proofErr w:type="spellEnd"/>
      <w:r w:rsidRPr="006407C3">
        <w:rPr>
          <w:rFonts w:ascii="Times New Roman" w:hAnsi="Times New Roman" w:cs="Times New Roman"/>
          <w:sz w:val="28"/>
          <w:szCs w:val="28"/>
          <w:shd w:val="clear" w:color="auto" w:fill="FFFFFF"/>
        </w:rPr>
        <w:t xml:space="preserve"> рублей).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color w:val="FF0000"/>
          <w:sz w:val="28"/>
          <w:szCs w:val="28"/>
          <w:shd w:val="clear" w:color="auto" w:fill="FFFFFF"/>
        </w:rPr>
      </w:pPr>
      <w:r w:rsidRPr="006407C3">
        <w:rPr>
          <w:rFonts w:ascii="Times New Roman" w:hAnsi="Times New Roman" w:cs="Times New Roman"/>
          <w:sz w:val="28"/>
          <w:szCs w:val="28"/>
          <w:shd w:val="clear" w:color="auto" w:fill="FFFFFF"/>
        </w:rPr>
        <w:t>Структура рынка автосервиса представлена официальными дилерами, независимыми станциями технического обслуживания (далее – СТО) и узкоспециализированными предприятиями (</w:t>
      </w:r>
      <w:proofErr w:type="spellStart"/>
      <w:r w:rsidRPr="006407C3">
        <w:rPr>
          <w:rFonts w:ascii="Times New Roman" w:hAnsi="Times New Roman" w:cs="Times New Roman"/>
          <w:sz w:val="28"/>
          <w:szCs w:val="28"/>
          <w:shd w:val="clear" w:color="auto" w:fill="FFFFFF"/>
        </w:rPr>
        <w:t>автомойки</w:t>
      </w:r>
      <w:proofErr w:type="spellEnd"/>
      <w:r w:rsidRPr="006407C3">
        <w:rPr>
          <w:rFonts w:ascii="Times New Roman" w:hAnsi="Times New Roman" w:cs="Times New Roman"/>
          <w:sz w:val="28"/>
          <w:szCs w:val="28"/>
          <w:shd w:val="clear" w:color="auto" w:fill="FFFFFF"/>
        </w:rPr>
        <w:t xml:space="preserve">, </w:t>
      </w:r>
      <w:proofErr w:type="spellStart"/>
      <w:r w:rsidRPr="006407C3">
        <w:rPr>
          <w:rFonts w:ascii="Times New Roman" w:hAnsi="Times New Roman" w:cs="Times New Roman"/>
          <w:sz w:val="28"/>
          <w:szCs w:val="28"/>
          <w:shd w:val="clear" w:color="auto" w:fill="FFFFFF"/>
        </w:rPr>
        <w:t>тюнинг-ателье</w:t>
      </w:r>
      <w:proofErr w:type="spellEnd"/>
      <w:r w:rsidRPr="006407C3">
        <w:rPr>
          <w:rFonts w:ascii="Times New Roman" w:hAnsi="Times New Roman" w:cs="Times New Roman"/>
          <w:sz w:val="28"/>
          <w:szCs w:val="28"/>
          <w:shd w:val="clear" w:color="auto" w:fill="FFFFFF"/>
        </w:rPr>
        <w:t xml:space="preserve">, станции по кузовному ремонту, по ремонту электрики, двигателей и пр.). Сфера деятельности включает диагностику, регулировочные работы, ремонт электрооборудования, сварочные работы, </w:t>
      </w:r>
      <w:proofErr w:type="spellStart"/>
      <w:r w:rsidRPr="006407C3">
        <w:rPr>
          <w:rFonts w:ascii="Times New Roman" w:hAnsi="Times New Roman" w:cs="Times New Roman"/>
          <w:sz w:val="28"/>
          <w:szCs w:val="28"/>
          <w:shd w:val="clear" w:color="auto" w:fill="FFFFFF"/>
        </w:rPr>
        <w:t>шиномонтаж</w:t>
      </w:r>
      <w:proofErr w:type="spellEnd"/>
      <w:r w:rsidRPr="006407C3">
        <w:rPr>
          <w:rFonts w:ascii="Times New Roman" w:hAnsi="Times New Roman" w:cs="Times New Roman"/>
          <w:sz w:val="28"/>
          <w:szCs w:val="28"/>
          <w:shd w:val="clear" w:color="auto" w:fill="FFFFFF"/>
        </w:rPr>
        <w:t>, установку сигнализации, радиоаппаратуры и др.</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t xml:space="preserve">Цель развития конкуренции на рынке ремонта автотранспортных средств – развитие конкурентной среды за счет </w:t>
      </w:r>
      <w:proofErr w:type="gramStart"/>
      <w:r w:rsidRPr="006407C3">
        <w:rPr>
          <w:rFonts w:ascii="Times New Roman" w:hAnsi="Times New Roman" w:cs="Times New Roman"/>
          <w:sz w:val="28"/>
          <w:szCs w:val="28"/>
          <w:shd w:val="clear" w:color="auto" w:fill="FFFFFF"/>
        </w:rPr>
        <w:t>увеличения числа организаций частной формы собственности</w:t>
      </w:r>
      <w:proofErr w:type="gramEnd"/>
      <w:r w:rsidRPr="006407C3">
        <w:rPr>
          <w:rFonts w:ascii="Times New Roman" w:hAnsi="Times New Roman" w:cs="Times New Roman"/>
          <w:sz w:val="28"/>
          <w:szCs w:val="28"/>
          <w:shd w:val="clear" w:color="auto" w:fill="FFFFFF"/>
        </w:rPr>
        <w:t xml:space="preserve">.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t>Определяющим фактором для развития современного рынка услуг автосервиса является парк автомобилей и тенденции его прироста. Прирост автомобильного парка как прямо, так и косвенно стимулирует развитие автомобильной инфраструктуры, в том числе автосервиса.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proofErr w:type="spellStart"/>
      <w:r w:rsidRPr="006407C3">
        <w:rPr>
          <w:rFonts w:ascii="Times New Roman" w:hAnsi="Times New Roman" w:cs="Times New Roman"/>
          <w:sz w:val="28"/>
          <w:szCs w:val="28"/>
          <w:shd w:val="clear" w:color="auto" w:fill="FFFFFF"/>
        </w:rPr>
        <w:t>Автосервисные</w:t>
      </w:r>
      <w:proofErr w:type="spellEnd"/>
      <w:r w:rsidRPr="006407C3">
        <w:rPr>
          <w:rFonts w:ascii="Times New Roman" w:hAnsi="Times New Roman" w:cs="Times New Roman"/>
          <w:sz w:val="28"/>
          <w:szCs w:val="28"/>
          <w:shd w:val="clear" w:color="auto" w:fill="FFFFFF"/>
        </w:rPr>
        <w:t xml:space="preserve"> услуги официальных дилеров гарантируют качество, но имеют высокую цену. Зачастую, когда у автомобилей заканчивается гарантийный период, владельцы авто обращаются в независимые сервисы. В отличие от официальных дилеров независимые сервисы </w:t>
      </w:r>
      <w:proofErr w:type="gramStart"/>
      <w:r w:rsidRPr="006407C3">
        <w:rPr>
          <w:rFonts w:ascii="Times New Roman" w:hAnsi="Times New Roman" w:cs="Times New Roman"/>
          <w:sz w:val="28"/>
          <w:szCs w:val="28"/>
          <w:shd w:val="clear" w:color="auto" w:fill="FFFFFF"/>
        </w:rPr>
        <w:t>устанавливают более доступные цены и обладают</w:t>
      </w:r>
      <w:proofErr w:type="gramEnd"/>
      <w:r w:rsidRPr="006407C3">
        <w:rPr>
          <w:rFonts w:ascii="Times New Roman" w:hAnsi="Times New Roman" w:cs="Times New Roman"/>
          <w:sz w:val="28"/>
          <w:szCs w:val="28"/>
          <w:shd w:val="clear" w:color="auto" w:fill="FFFFFF"/>
        </w:rPr>
        <w:t xml:space="preserve"> возможностью использования неоригинальных запчастей. Учитывая, что неоригинальные запчасти значительно дешевле и не уступают в качестве, независимый сервис более востребован  </w:t>
      </w:r>
      <w:proofErr w:type="spellStart"/>
      <w:r w:rsidRPr="006407C3">
        <w:rPr>
          <w:rFonts w:ascii="Times New Roman" w:hAnsi="Times New Roman" w:cs="Times New Roman"/>
          <w:sz w:val="28"/>
          <w:szCs w:val="28"/>
          <w:shd w:val="clear" w:color="auto" w:fill="FFFFFF"/>
        </w:rPr>
        <w:t>автовладельцами</w:t>
      </w:r>
      <w:proofErr w:type="spellEnd"/>
      <w:r w:rsidRPr="006407C3">
        <w:rPr>
          <w:rFonts w:ascii="Times New Roman" w:hAnsi="Times New Roman" w:cs="Times New Roman"/>
          <w:sz w:val="28"/>
          <w:szCs w:val="28"/>
          <w:shd w:val="clear" w:color="auto" w:fill="FFFFFF"/>
        </w:rPr>
        <w:t>.</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оказания услуг по ремонту автотранспортных сре</w:t>
      </w:r>
      <w:proofErr w:type="gramStart"/>
      <w:r w:rsidRPr="006407C3">
        <w:rPr>
          <w:rFonts w:ascii="Times New Roman" w:hAnsi="Times New Roman" w:cs="Times New Roman"/>
          <w:sz w:val="28"/>
          <w:szCs w:val="28"/>
        </w:rPr>
        <w:t>дств сд</w:t>
      </w:r>
      <w:proofErr w:type="gramEnd"/>
      <w:r w:rsidRPr="006407C3">
        <w:rPr>
          <w:rFonts w:ascii="Times New Roman" w:hAnsi="Times New Roman" w:cs="Times New Roman"/>
          <w:sz w:val="28"/>
          <w:szCs w:val="28"/>
        </w:rPr>
        <w:t>елан вывод о высоком уровне конкуренции на данном рынке, при этом число конкурентов увеличилось.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на рынке оказания услуг по ремонту автотранспортных средств, показал, что по итогам 2020 года 87,2 % респондентов удовлетворены качеством товаров и услуг. При этом 77,8 % респондентов удовлетворены уровнем цен на услуги, 62,1 % отметили рост цен, 11,2 %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оказания услуг по ремонту автотранспортных средств, 0,9 % респондентов заявили о наличии непреодолимых административных барьеров, 26,8 % респондентов считают, что административные барьеры есть, но они преодолимы без существенных затрат, 56,3 %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lastRenderedPageBreak/>
        <w:t>Проблемы рынка ремонта автотранспортных средств:</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t>– значительное количество  нелегальных мастерских с низким качеством обслуживания;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t>– низкая квалификация персонала;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t xml:space="preserve">– низкая платежеспособность потребителей услуг.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t xml:space="preserve">В «дорожной карте» запланировано следующее мероприятие: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t>– оказание информационно-консультационной помощи субъектам предпринимательства, осуществляющим деятельность на рынке.</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t>Результатом реализации мероприятия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shd w:val="clear" w:color="auto" w:fill="FFFFFF"/>
        </w:rPr>
      </w:pPr>
      <w:r w:rsidRPr="006407C3">
        <w:rPr>
          <w:rFonts w:ascii="Times New Roman" w:hAnsi="Times New Roman" w:cs="Times New Roman"/>
          <w:sz w:val="28"/>
          <w:szCs w:val="28"/>
          <w:shd w:val="clear" w:color="auto" w:fill="FFFFFF"/>
        </w:rPr>
        <w:t>– доля организаций частной формы собственности в сфере оказания услуг по ремонту автотранспортных средств – 99,6 %.</w:t>
      </w: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18. Рынок услуг связи, в том числе услуг по предоставлению широкополосного доступа к информационно-телекоммуникационной сети «Интернет»</w:t>
      </w:r>
    </w:p>
    <w:p w:rsidR="00F92952" w:rsidRPr="006407C3" w:rsidRDefault="00F92952" w:rsidP="00F92952">
      <w:pPr>
        <w:pStyle w:val="ConsPlusNormal"/>
        <w:spacing w:line="276" w:lineRule="auto"/>
        <w:ind w:firstLine="709"/>
        <w:jc w:val="center"/>
        <w:rPr>
          <w:rFonts w:ascii="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hAnsi="Times New Roman" w:cs="Times New Roman"/>
          <w:i/>
          <w:sz w:val="28"/>
          <w:szCs w:val="28"/>
        </w:rPr>
        <w:t xml:space="preserve">ответственный исполнитель – департамент </w:t>
      </w:r>
      <w:proofErr w:type="gramStart"/>
      <w:r w:rsidRPr="006407C3">
        <w:rPr>
          <w:rFonts w:ascii="Times New Roman" w:hAnsi="Times New Roman" w:cs="Times New Roman"/>
          <w:i/>
          <w:sz w:val="28"/>
          <w:szCs w:val="28"/>
        </w:rPr>
        <w:t>цифрового</w:t>
      </w:r>
      <w:proofErr w:type="gramEnd"/>
      <w:r w:rsidRPr="006407C3">
        <w:rPr>
          <w:rFonts w:ascii="Times New Roman" w:hAnsi="Times New Roman" w:cs="Times New Roman"/>
          <w:i/>
          <w:sz w:val="28"/>
          <w:szCs w:val="28"/>
        </w:rPr>
        <w:t xml:space="preserve"> развития Воронежской области)</w:t>
      </w:r>
    </w:p>
    <w:p w:rsidR="00F92952" w:rsidRPr="006407C3" w:rsidRDefault="00F92952" w:rsidP="00F92952">
      <w:pPr>
        <w:pStyle w:val="ConsPlusNormal"/>
        <w:spacing w:line="276" w:lineRule="auto"/>
        <w:jc w:val="center"/>
        <w:rPr>
          <w:rFonts w:ascii="Times New Roman" w:hAnsi="Times New Roman" w:cs="Times New Roman"/>
          <w:b/>
          <w:sz w:val="28"/>
          <w:szCs w:val="28"/>
        </w:rPr>
      </w:pP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Одним из условий комфортности среды обитания является обеспечение высокого уровня доступности современной телекоммуникационной инфраструктуры и предоставление на ее основе качественных услуг. </w:t>
      </w:r>
      <w:proofErr w:type="gramStart"/>
      <w:r w:rsidRPr="006407C3">
        <w:rPr>
          <w:rFonts w:ascii="Times New Roman" w:eastAsia="Times New Roman" w:hAnsi="Times New Roman" w:cs="Times New Roman"/>
          <w:sz w:val="28"/>
          <w:szCs w:val="28"/>
        </w:rPr>
        <w:t xml:space="preserve">Рынок услуг связи по предоставлению широкополосного доступа к сети «Интернет» в Воронежской области динамично развивается в связи с высокой </w:t>
      </w:r>
      <w:proofErr w:type="spellStart"/>
      <w:r w:rsidRPr="006407C3">
        <w:rPr>
          <w:rFonts w:ascii="Times New Roman" w:eastAsia="Times New Roman" w:hAnsi="Times New Roman" w:cs="Times New Roman"/>
          <w:sz w:val="28"/>
          <w:szCs w:val="28"/>
        </w:rPr>
        <w:t>востребованностью</w:t>
      </w:r>
      <w:proofErr w:type="spellEnd"/>
      <w:r w:rsidRPr="006407C3">
        <w:rPr>
          <w:rFonts w:ascii="Times New Roman" w:eastAsia="Times New Roman" w:hAnsi="Times New Roman" w:cs="Times New Roman"/>
          <w:sz w:val="28"/>
          <w:szCs w:val="28"/>
        </w:rPr>
        <w:t xml:space="preserve"> потребителями телекоммуникационных услуг, а также инвестиционной привлекательностью отрасли в крупных населенных пунктах региона. </w:t>
      </w:r>
      <w:proofErr w:type="gramEnd"/>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В 2020 на рынке услуг связи, в том числе по предоставлению широкополосного доступа к информационно-телекоммуникационной сети «Интернет» (далее – рынок услуг связи), осуществляют деятельность 96 организаций (в 2019 году – 96 организаций, в 2018 году – 102 организации), в том числе 91 организация частной формы собственности (в 2019 году – 91 организация, в 2018 году – 99 организаций). Выручка организаций, осуществляющих деятельность на рынке услуг связи, по оценке, в 2020 году составляет 3 650 </w:t>
      </w:r>
      <w:proofErr w:type="spellStart"/>
      <w:proofErr w:type="gramStart"/>
      <w:r w:rsidRPr="006407C3">
        <w:rPr>
          <w:rFonts w:ascii="Times New Roman" w:eastAsia="Times New Roman" w:hAnsi="Times New Roman" w:cs="Times New Roman"/>
          <w:sz w:val="28"/>
          <w:szCs w:val="28"/>
        </w:rPr>
        <w:t>млн</w:t>
      </w:r>
      <w:proofErr w:type="spellEnd"/>
      <w:proofErr w:type="gramEnd"/>
      <w:r w:rsidRPr="006407C3">
        <w:rPr>
          <w:rFonts w:ascii="Times New Roman" w:eastAsia="Times New Roman" w:hAnsi="Times New Roman" w:cs="Times New Roman"/>
          <w:sz w:val="28"/>
          <w:szCs w:val="28"/>
        </w:rPr>
        <w:t xml:space="preserve"> рублей (в 2019 году – 3 650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в 2018 году – 3 591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в том числе выручка частных организаций, осуществляющих деятельность на рынке, в 2020 году составляет 3 580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(в 2019 году – 3580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в 2018 году – 3 523 </w:t>
      </w:r>
      <w:proofErr w:type="spellStart"/>
      <w:proofErr w:type="gramStart"/>
      <w:r w:rsidRPr="006407C3">
        <w:rPr>
          <w:rFonts w:ascii="Times New Roman" w:eastAsia="Times New Roman" w:hAnsi="Times New Roman" w:cs="Times New Roman"/>
          <w:sz w:val="28"/>
          <w:szCs w:val="28"/>
        </w:rPr>
        <w:t>млн</w:t>
      </w:r>
      <w:proofErr w:type="spellEnd"/>
      <w:proofErr w:type="gramEnd"/>
      <w:r w:rsidRPr="006407C3">
        <w:rPr>
          <w:rFonts w:ascii="Times New Roman" w:eastAsia="Times New Roman" w:hAnsi="Times New Roman" w:cs="Times New Roman"/>
          <w:sz w:val="28"/>
          <w:szCs w:val="28"/>
        </w:rPr>
        <w:t xml:space="preserve"> рублей).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Цель развития конкуренции на рынке услуг связи, в том числе услуг по </w:t>
      </w:r>
      <w:r w:rsidRPr="006407C3">
        <w:rPr>
          <w:rFonts w:ascii="Times New Roman" w:eastAsia="Times New Roman" w:hAnsi="Times New Roman" w:cs="Times New Roman"/>
          <w:sz w:val="28"/>
          <w:szCs w:val="28"/>
        </w:rPr>
        <w:lastRenderedPageBreak/>
        <w:t>предоставлению широкополосного доступа к информационно-телекоммуникационной сети «Интернет», – повышение качества предоставляемых услуг при условии обеспечения доступности их цен, а также устранение «цифрового неравенства» среди населения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bCs/>
          <w:sz w:val="28"/>
          <w:szCs w:val="28"/>
        </w:rPr>
        <w:t xml:space="preserve">Недостаточно развитая телекоммуникационная инфраструктура в сельской местности является причиной </w:t>
      </w:r>
      <w:r w:rsidRPr="006407C3">
        <w:rPr>
          <w:rFonts w:ascii="Times New Roman" w:eastAsia="Times New Roman" w:hAnsi="Times New Roman" w:cs="Times New Roman"/>
          <w:sz w:val="28"/>
          <w:szCs w:val="28"/>
        </w:rPr>
        <w:t>отсутствия возможности у граждан и организаций получать качественные услуги широкополосного доступа к сети Интернет независимо от местонахождения на территории Воронежской области. Кроме того, в отдельных сельских населенных пунктах Воронежской области услуги широкополосного доступа к сети Интернет на скорости не менее 1 Мбит/</w:t>
      </w:r>
      <w:proofErr w:type="gramStart"/>
      <w:r w:rsidRPr="006407C3">
        <w:rPr>
          <w:rFonts w:ascii="Times New Roman" w:eastAsia="Times New Roman" w:hAnsi="Times New Roman" w:cs="Times New Roman"/>
          <w:sz w:val="28"/>
          <w:szCs w:val="28"/>
        </w:rPr>
        <w:t>сек</w:t>
      </w:r>
      <w:proofErr w:type="gramEnd"/>
      <w:r w:rsidRPr="006407C3">
        <w:rPr>
          <w:rFonts w:ascii="Times New Roman" w:eastAsia="Times New Roman" w:hAnsi="Times New Roman" w:cs="Times New Roman"/>
          <w:sz w:val="28"/>
          <w:szCs w:val="28"/>
        </w:rPr>
        <w:t xml:space="preserve"> оказывает только один оператор связи.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услуг связи, в том числе услуг по предоставлению широкополосного доступа к информационно-телекоммуникационной сети «Интернет» сделан вывод о высоком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на рынке услуг связи, в том числе услуг по предоставлению широкополосного доступа к информационно-телекоммуникационной сети «Интернет», показал, что по итогам 2020 года 86,0 % респондентов удовлетворены качеством товаров и услуг. При этом 77,9 % респондентов удовлетворены уровнем цен на услуги, 62,1 % отметили рост цен, 9,0 %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услуг по предоставлению широкополосного доступа к информационно-телекоммуникационной сети «Интернет», 47,6 % респондентов считают, что административные барьеры есть, но они преодолимы без существенных затрат, 42,9 %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На рынке услуг связи по предоставлению широкополосного доступа к сети Интернет выявлены следующие ограничения конкуренции: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для предоставления услуг широкополосного доступа к сети Интернет на основе беспроводных технологий необходимо получить разрешение на использование радиочастот;</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различный уровень ресурсной обеспеченности и развития собственной инфраструктуры операторов связи ограничивает их возможности выхода на новые территории в регионе;</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lastRenderedPageBreak/>
        <w:t>–  отсутствие возможности доступа к инфраструктуре, специально созданной или приспособленной для размещения сетей электросвязи, а также отсутствие информации об условиях доступа и порядка формирования тарифов за предоставление доступа к указанной инфраструктуре, что приводит к отказу операторов связи от расширения сетей связи;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высокая арендная плата за размещение линий и сооружений связи на земельных участках и конструкциях, принадлежащих сторонним организациям, снижает мотивацию операторов связи развивать инфраструктуру широкополосного доступа к сети Интернет;</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коммерческая непривлекательность малочисленных и отдаленных сельских населенных пунктов приводит к отсутствию заинтересованности операторов связи в развитии телекоммуникационной инфраструктуры ввиду неэффективности инвестиционных проектов.</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Мероприятия по содействию развитию конкуренции на рынке услуг связи направлены на обеспечение для граждан и организаций возможности выбора поставщика услуг не менее чем между двумя операторами связи, увеличение общей протяженности волоконно-оптических линий передачи и расширение территории региона, на которой обеспечен устойчивый сигнал подвижной радиотелефонной связи.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В «дорожной карте» запланированы следующие мероприятия: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размещение в открытом доступе информации об объектах недвижимого имущества, находящихся в государственной собственности Воронежской области, потенциально возможных для размещения сооружений связи;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размещение в открытом доступе информации о порядке и условиях подачи заявлений на доступ к объектам недвижимого имущества, находящимся в государственной собственности Воронежской области, для размещения и строительства сетей и сооружений связи;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содействие организации строительства телекоммуникационными компаниями волоконно-оптических линий передачи и объектов связи, обеспечивающих широкополосный доступ к сети Интернет на основе проводных и беспроводных технологий связи;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проведение мониторинга соблюдения правил </w:t>
      </w:r>
      <w:proofErr w:type="spellStart"/>
      <w:r w:rsidRPr="006407C3">
        <w:rPr>
          <w:rFonts w:ascii="Times New Roman" w:eastAsia="Times New Roman" w:hAnsi="Times New Roman" w:cs="Times New Roman"/>
          <w:sz w:val="28"/>
          <w:szCs w:val="28"/>
        </w:rPr>
        <w:t>недискриминационного</w:t>
      </w:r>
      <w:proofErr w:type="spellEnd"/>
      <w:r w:rsidRPr="006407C3">
        <w:rPr>
          <w:rFonts w:ascii="Times New Roman" w:eastAsia="Times New Roman" w:hAnsi="Times New Roman" w:cs="Times New Roman"/>
          <w:sz w:val="28"/>
          <w:szCs w:val="28"/>
        </w:rPr>
        <w:t xml:space="preserve"> доступа к инфраструктуре для размещения сетей электросвязи, которая используется или может быть использована для оказания услуг в сфере общедоступной электросвязи, в том числе в части раскрытия информации;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содействие организации строительства и модернизации телекоммуникационными компаниями сооружений связи для развития сетей 3G и 4G на территории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lastRenderedPageBreak/>
        <w:t>– проведение оценки качества предоставляемых услуг связи, в том числе наличия выбора поставщиков, удовлетворенности ценой услуги;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проведение мониторинга наличия оператора связи в сельских поселениях.</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Реализация мероприятий «дорожной карты» позволит повысить удовлетворенность граждан и организаций территориальной доступностью, ценой и качеством услуг связи, а также может положительно повлиять на предпринимательскую активность, инвестиционную привлекательность территорий и достичь к 1 января 2022 года следующих целевых значений показателей: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увеличение количества объектов государственной и муниципальной собственности, фактически используемых операторами связи для размещения и строительства сетей и сооружений связи, до 20 %;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доля организаций частной формы собственности в сфере оказания услуг по предоставлению широкополосного доступа к информационно-телекоммуникационной сети «Интернет» – 98 %;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доля </w:t>
      </w:r>
      <w:proofErr w:type="gramStart"/>
      <w:r w:rsidRPr="006407C3">
        <w:rPr>
          <w:rFonts w:ascii="Times New Roman" w:eastAsia="Times New Roman" w:hAnsi="Times New Roman" w:cs="Times New Roman"/>
          <w:sz w:val="28"/>
          <w:szCs w:val="28"/>
        </w:rPr>
        <w:t>домохозяйств Воронежской области, имеющих возможность пользоваться услугами проводного или мобильного широкополосного доступа в сеть Интернет на скорости не менее 1 Мбит/сек</w:t>
      </w:r>
      <w:proofErr w:type="gramEnd"/>
      <w:r w:rsidRPr="006407C3">
        <w:rPr>
          <w:rFonts w:ascii="Times New Roman" w:eastAsia="Times New Roman" w:hAnsi="Times New Roman" w:cs="Times New Roman"/>
          <w:sz w:val="28"/>
          <w:szCs w:val="28"/>
        </w:rPr>
        <w:t>, предоставляемыми не менее чем двумя операторами связи и (или) провайдерами, – 75,0 %.</w:t>
      </w: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19. Рынок жилищного строительства (за исключением Московского фонда реновации жилой застройки и индивидуального жилищного строительства)</w:t>
      </w:r>
    </w:p>
    <w:p w:rsidR="00F92952" w:rsidRPr="006407C3" w:rsidRDefault="00F92952" w:rsidP="00F92952">
      <w:pPr>
        <w:pStyle w:val="ConsPlusNormal"/>
        <w:spacing w:line="276" w:lineRule="auto"/>
        <w:ind w:firstLine="709"/>
        <w:jc w:val="center"/>
        <w:rPr>
          <w:rFonts w:ascii="Times New Roman" w:hAnsi="Times New Roman" w:cs="Times New Roman"/>
          <w:i/>
          <w:sz w:val="28"/>
          <w:szCs w:val="28"/>
        </w:rPr>
      </w:pPr>
      <w:r w:rsidRPr="006407C3">
        <w:rPr>
          <w:rFonts w:ascii="Times New Roman" w:hAnsi="Times New Roman" w:cs="Times New Roman"/>
          <w:sz w:val="28"/>
          <w:szCs w:val="28"/>
        </w:rPr>
        <w:t>(</w:t>
      </w:r>
      <w:r w:rsidRPr="006407C3">
        <w:rPr>
          <w:rFonts w:ascii="Times New Roman" w:hAnsi="Times New Roman" w:cs="Times New Roman"/>
          <w:i/>
          <w:sz w:val="28"/>
          <w:szCs w:val="28"/>
        </w:rPr>
        <w:t>ответственный исполнитель – департамент строительной политики Воронежской области)</w:t>
      </w:r>
    </w:p>
    <w:p w:rsidR="00F92952" w:rsidRPr="006407C3" w:rsidRDefault="00F92952" w:rsidP="00F92952">
      <w:pPr>
        <w:pStyle w:val="ConsPlusNormal"/>
        <w:spacing w:line="276" w:lineRule="auto"/>
        <w:ind w:firstLine="709"/>
        <w:jc w:val="center"/>
        <w:rPr>
          <w:rFonts w:ascii="Times New Roman" w:hAnsi="Times New Roman" w:cs="Times New Roman"/>
          <w:sz w:val="28"/>
          <w:szCs w:val="28"/>
        </w:rPr>
      </w:pP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Жилищное строительство – отрасль строительства, охватывающая возведение жилых комплексов и домов, направленная на удовлетворение одной из основных потребностей человека – в жилье.</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На территории Воронежской области действуют более 2500 строительных организаций.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Вклад строителей в структуру валового регионального продукта </w:t>
      </w:r>
      <w:proofErr w:type="gramStart"/>
      <w:r w:rsidRPr="006407C3">
        <w:rPr>
          <w:rFonts w:ascii="Times New Roman" w:hAnsi="Times New Roman" w:cs="Times New Roman"/>
          <w:sz w:val="28"/>
          <w:szCs w:val="28"/>
        </w:rPr>
        <w:t>составляет более 8,7 % и занимает</w:t>
      </w:r>
      <w:proofErr w:type="gramEnd"/>
      <w:r w:rsidRPr="006407C3">
        <w:rPr>
          <w:rFonts w:ascii="Times New Roman" w:hAnsi="Times New Roman" w:cs="Times New Roman"/>
          <w:sz w:val="28"/>
          <w:szCs w:val="28"/>
        </w:rPr>
        <w:t xml:space="preserve"> 3-е место по вкладу реального сектора в экономику области.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настоящее время жилищное строительство на территории Воронежской области осуществляется частными хозяйствующими субъектами без государственного и муниципального участия.</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 xml:space="preserve">В 2020 году на рынке жилищного строительства осуществляют деятельность 109 организаций частной формы собственности (в 2019 году – 109 организаций, в 2018 году – 109 организаций). Ввод жилья организаций, осуществляющих деятельность на рынке жилищного строительства в 2020 году, по оценке,  составляет 1 722,0  тыс. кв. м (в 2019 году – 1 878,2 тыс. кв. м, в 2018 году – 1 691,1 тыс. кв. м).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Проблема: снижение платежеспособного спроса на рынке жилищного строительства.</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По уровню объема ввода общей площади жилья Воронежская область на протяжении последних 7 лет занимает 3-е место среди субъектов Центрального федерального округа, уступая лишь Московской области и городу Москве, и 14-е место среди субъектов Российской Федерации.</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жилищного строительства Воронежской области – сохранение количества частных организаций в общем количестве организаций, осуществляющих деятельность на рынке жилищного строительства.</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жилищного строительства (за исключением Московского фонда реновации жилой застройки и индивидуального жилищного строительства) сделан вывод о высоком уровне конкуренции на данном рынке, при этом число конкурентов не изменилось.</w:t>
      </w:r>
    </w:p>
    <w:p w:rsidR="00F92952" w:rsidRPr="006407C3" w:rsidRDefault="00F92952" w:rsidP="00F92952">
      <w:pP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Опрос потребителей, проведенный на рынке жилищного строительства показал, что по итогам 2020 года 83,5 % респондентов удовлетворены качеством товаров и услуг.</w:t>
      </w:r>
      <w:proofErr w:type="gramEnd"/>
      <w:r w:rsidRPr="006407C3">
        <w:rPr>
          <w:rFonts w:ascii="Times New Roman" w:hAnsi="Times New Roman" w:cs="Times New Roman"/>
          <w:sz w:val="28"/>
          <w:szCs w:val="28"/>
        </w:rPr>
        <w:t xml:space="preserve"> При этом 72,7 % респондентов удовлетворены уровнем цен на услуги, 54,8 % отметили рост цен, 27,7 % респондентов считают, что цены выше, чем в других регионах.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данном рынке, 5,1 % респондентов отметили наличие административных барьеров, преодолимых при осуществлении значительных затрат, 28,3 % респондентов считают, что административные барьеры есть, но они преодолимы без существенных затрат, 53,5 %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При этом появлению новых организаций на рынке жилищного строительства, </w:t>
      </w:r>
      <w:r w:rsidRPr="006407C3">
        <w:rPr>
          <w:rFonts w:ascii="Times New Roman" w:eastAsia="Times New Roman" w:hAnsi="Times New Roman" w:cs="Times New Roman"/>
          <w:sz w:val="28"/>
          <w:szCs w:val="28"/>
        </w:rPr>
        <w:t>а также ведению бизнеса</w:t>
      </w:r>
      <w:r w:rsidRPr="006407C3">
        <w:rPr>
          <w:rFonts w:ascii="Times New Roman" w:hAnsi="Times New Roman" w:cs="Times New Roman"/>
          <w:sz w:val="28"/>
          <w:szCs w:val="28"/>
        </w:rPr>
        <w:t xml:space="preserve"> препятствует ряд проблем:</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переход на проектное финансирование, что способствует сокращению участников рынка в связи с нехваткой собственных сре</w:t>
      </w:r>
      <w:proofErr w:type="gramStart"/>
      <w:r w:rsidRPr="006407C3">
        <w:rPr>
          <w:rFonts w:ascii="Times New Roman" w:hAnsi="Times New Roman" w:cs="Times New Roman"/>
          <w:sz w:val="28"/>
          <w:szCs w:val="28"/>
        </w:rPr>
        <w:t>дств дл</w:t>
      </w:r>
      <w:proofErr w:type="gramEnd"/>
      <w:r w:rsidRPr="006407C3">
        <w:rPr>
          <w:rFonts w:ascii="Times New Roman" w:hAnsi="Times New Roman" w:cs="Times New Roman"/>
          <w:sz w:val="28"/>
          <w:szCs w:val="28"/>
        </w:rPr>
        <w:t>я строительства;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высокие затраты для вхождения на строительный рынок (затраты на  </w:t>
      </w:r>
      <w:r w:rsidRPr="006407C3">
        <w:rPr>
          <w:rFonts w:ascii="Times New Roman" w:hAnsi="Times New Roman" w:cs="Times New Roman"/>
          <w:sz w:val="28"/>
          <w:szCs w:val="28"/>
        </w:rPr>
        <w:lastRenderedPageBreak/>
        <w:t xml:space="preserve">приобретение производственной базы (машин, механизмов и оборудования), средства на приобретение (аренду) земельного участка под строительство, разработку, согласование и получение разрешительной документации, для оплаты вступления в </w:t>
      </w:r>
      <w:proofErr w:type="spellStart"/>
      <w:r w:rsidRPr="006407C3">
        <w:rPr>
          <w:rFonts w:ascii="Times New Roman" w:hAnsi="Times New Roman" w:cs="Times New Roman"/>
          <w:sz w:val="28"/>
          <w:szCs w:val="28"/>
        </w:rPr>
        <w:t>саморегулируемую</w:t>
      </w:r>
      <w:proofErr w:type="spellEnd"/>
      <w:r w:rsidRPr="006407C3">
        <w:rPr>
          <w:rFonts w:ascii="Times New Roman" w:hAnsi="Times New Roman" w:cs="Times New Roman"/>
          <w:sz w:val="28"/>
          <w:szCs w:val="28"/>
        </w:rPr>
        <w:t xml:space="preserve"> организацию).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Развитию конкуренции на рынке жилищного строительства будет способствовать: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увеличение строительства и ввода жилья;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обеспечение земельных участков, предназначенных для жилищного строительства, социальной инфраструктурой;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снижение затрат на возведение одного квадратного метра жилой площади;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снижение процентной ставки по ипотечным кредитам.</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на рынке жилищного строительства запланированы следующие мероприятия: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предоставление государственной поддержки отдельным категориям граждан для решения жилищной проблемы;</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обеспечение размещения на Инвестиционном портале Воронежской </w:t>
      </w:r>
      <w:proofErr w:type="gramStart"/>
      <w:r w:rsidRPr="006407C3">
        <w:rPr>
          <w:rFonts w:ascii="Times New Roman" w:hAnsi="Times New Roman" w:cs="Times New Roman"/>
          <w:sz w:val="28"/>
          <w:szCs w:val="28"/>
        </w:rPr>
        <w:t>области актуального Плана создания объектов инфраструктуры</w:t>
      </w:r>
      <w:proofErr w:type="gramEnd"/>
      <w:r w:rsidRPr="006407C3">
        <w:rPr>
          <w:rFonts w:ascii="Times New Roman" w:hAnsi="Times New Roman" w:cs="Times New Roman"/>
          <w:sz w:val="28"/>
          <w:szCs w:val="28"/>
        </w:rPr>
        <w:t>.</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мероприятия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в сфере жилищного строительства (за исключением Московского фонда реновации жилой застройки и индивидуального жилищного строительства) в 2022 году на уровне 100 %.</w:t>
      </w: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20. Рынок строительства объектов капитального строительства, за исключением жилищного и дорожного строительства</w:t>
      </w:r>
    </w:p>
    <w:p w:rsidR="00F92952" w:rsidRPr="006407C3" w:rsidRDefault="00F92952" w:rsidP="00F92952">
      <w:pPr>
        <w:pStyle w:val="ConsPlusNormal"/>
        <w:spacing w:line="276" w:lineRule="auto"/>
        <w:jc w:val="center"/>
        <w:rPr>
          <w:rFonts w:ascii="Times New Roman" w:hAnsi="Times New Roman" w:cs="Times New Roman"/>
          <w:i/>
          <w:sz w:val="28"/>
          <w:szCs w:val="28"/>
        </w:rPr>
      </w:pPr>
      <w:r w:rsidRPr="006407C3">
        <w:rPr>
          <w:rFonts w:ascii="Times New Roman" w:hAnsi="Times New Roman" w:cs="Times New Roman"/>
          <w:i/>
          <w:sz w:val="28"/>
          <w:szCs w:val="28"/>
        </w:rPr>
        <w:t>(ответственный исполнитель – департамент строительной политики Воронежской области)</w:t>
      </w:r>
    </w:p>
    <w:p w:rsidR="00F92952" w:rsidRPr="006407C3" w:rsidRDefault="00F92952" w:rsidP="00F92952">
      <w:pPr>
        <w:pStyle w:val="ConsPlusNormal"/>
        <w:spacing w:line="276" w:lineRule="auto"/>
        <w:jc w:val="center"/>
        <w:rPr>
          <w:rFonts w:ascii="Times New Roman" w:hAnsi="Times New Roman" w:cs="Times New Roman"/>
          <w:b/>
          <w:sz w:val="28"/>
          <w:szCs w:val="28"/>
        </w:rPr>
      </w:pP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2020 году на рынке строительства объектов капитального строительства, за исключением жилищного и дорожного строительства, осуществляют деятельность 1325 организаций частной формы собственности (в 2019 году – 1325 организаций, в 2018 году – 1 325 организаций). Выручка организаций, осуществляющих деятельность на рынке в 2020 году, по оценке,  составит 130,5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 (в 2019 году – 130,5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117,4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Цель развития конкуренции на рынке строительства объектов капитального строительства, за исключением жилищного и дорожного </w:t>
      </w:r>
      <w:r w:rsidRPr="006407C3">
        <w:rPr>
          <w:rFonts w:ascii="Times New Roman" w:hAnsi="Times New Roman" w:cs="Times New Roman"/>
          <w:sz w:val="28"/>
          <w:szCs w:val="28"/>
        </w:rPr>
        <w:lastRenderedPageBreak/>
        <w:t>строительства, – сохранение количества частных организаций, осуществляющих деятельность на рынке.</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строительства объектов капитального строительства, за исключением жилищного и дорожного строительства сделан вывод о высоком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на данном рынке показал, что по итогам 2020 года 83,2 % респондентов </w:t>
      </w:r>
      <w:proofErr w:type="gramStart"/>
      <w:r w:rsidRPr="006407C3">
        <w:rPr>
          <w:rFonts w:ascii="Times New Roman" w:hAnsi="Times New Roman" w:cs="Times New Roman"/>
          <w:sz w:val="28"/>
          <w:szCs w:val="28"/>
        </w:rPr>
        <w:t>удовлетворены</w:t>
      </w:r>
      <w:proofErr w:type="gramEnd"/>
      <w:r w:rsidRPr="006407C3">
        <w:rPr>
          <w:rFonts w:ascii="Times New Roman" w:hAnsi="Times New Roman" w:cs="Times New Roman"/>
          <w:sz w:val="28"/>
          <w:szCs w:val="28"/>
        </w:rPr>
        <w:t xml:space="preserve"> качеством товаров и услуг. При этом 74,6 % респондентов удовлетворены уровнем цен на услуги, 54,8 % отметили рост цен, 7,7 %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данном рынке, 0,7 % респондентов отметили наличие непреодолимых административных барьеров, 36,0 % респондентов считают, что административные барьеры есть, но они преодолимы без существенных затрат, 61,0 %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Экономические барьеры входа на рынок:</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отсутствие соответствующей квалификации, практического опыта работы, отсутствие репутации;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необходимость больших стартовых и текущих капиталовложений на создание производственной базы, приобретение технологий, практического опыта, рабочей силы;</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высокая стоимость проектов строительства;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большие временные ресурсы на управление;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высокая степень риска неполучения прибыли;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высокие затраты на переход в другую отрасль или ликвидацию.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на рынке строительства объектов капитального строительства, за исключением жилищного и дорожного строительства, запланировано следующее мероприятие:</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проведение на территории Воронежской области выставочно-ярмарочных мероприятий по строительной тематике.</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мероприятия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в сфере строительства объектов капитального строительства, за исключением жилищного и дорожного строительства, в 2022 году на уровне 100 %.</w:t>
      </w: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21. Рынок дорожной деятельности (за исключением проектирования)</w:t>
      </w:r>
    </w:p>
    <w:p w:rsidR="00F92952" w:rsidRPr="006407C3" w:rsidRDefault="00F92952" w:rsidP="00F92952">
      <w:pPr>
        <w:pStyle w:val="ConsPlusNormal"/>
        <w:spacing w:line="276" w:lineRule="auto"/>
        <w:ind w:firstLine="709"/>
        <w:jc w:val="center"/>
        <w:rPr>
          <w:rFonts w:ascii="Times New Roman" w:hAnsi="Times New Roman" w:cs="Times New Roman"/>
          <w:i/>
          <w:sz w:val="28"/>
          <w:szCs w:val="28"/>
        </w:rPr>
      </w:pPr>
      <w:r w:rsidRPr="006407C3">
        <w:rPr>
          <w:rFonts w:ascii="Times New Roman" w:hAnsi="Times New Roman" w:cs="Times New Roman"/>
          <w:sz w:val="28"/>
          <w:szCs w:val="28"/>
        </w:rPr>
        <w:lastRenderedPageBreak/>
        <w:t>(</w:t>
      </w:r>
      <w:r w:rsidRPr="006407C3">
        <w:rPr>
          <w:rFonts w:ascii="Times New Roman" w:hAnsi="Times New Roman" w:cs="Times New Roman"/>
          <w:i/>
          <w:sz w:val="28"/>
          <w:szCs w:val="28"/>
        </w:rPr>
        <w:t>ответственный исполнитель – департамент дорожной деятельности</w:t>
      </w:r>
      <w:r w:rsidRPr="006407C3">
        <w:rPr>
          <w:rFonts w:ascii="Times New Roman" w:hAnsi="Times New Roman" w:cs="Times New Roman"/>
          <w:sz w:val="28"/>
          <w:szCs w:val="28"/>
        </w:rPr>
        <w:t xml:space="preserve"> </w:t>
      </w:r>
      <w:r w:rsidRPr="006407C3">
        <w:rPr>
          <w:rFonts w:ascii="Times New Roman" w:hAnsi="Times New Roman" w:cs="Times New Roman"/>
          <w:i/>
          <w:sz w:val="28"/>
          <w:szCs w:val="28"/>
        </w:rPr>
        <w:t>Воронежской области)</w:t>
      </w:r>
    </w:p>
    <w:p w:rsidR="00F92952" w:rsidRPr="006407C3" w:rsidRDefault="00F92952" w:rsidP="00F92952">
      <w:pPr>
        <w:pStyle w:val="ConsPlusNormal"/>
        <w:spacing w:line="276" w:lineRule="auto"/>
        <w:ind w:firstLine="709"/>
        <w:jc w:val="center"/>
        <w:rPr>
          <w:rFonts w:ascii="Times New Roman" w:hAnsi="Times New Roman" w:cs="Times New Roman"/>
          <w:sz w:val="28"/>
          <w:szCs w:val="28"/>
        </w:rPr>
      </w:pPr>
    </w:p>
    <w:p w:rsidR="00F92952" w:rsidRPr="006407C3" w:rsidRDefault="00F92952" w:rsidP="00F92952">
      <w:pPr>
        <w:widowControl w:val="0"/>
        <w:autoSpaceDE w:val="0"/>
        <w:autoSpaceDN w:val="0"/>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В настоящее время на территории Воронежской области осуществляют деятельность 118 организаций, 116 из них – частной формы собственности (в 2019 году – 118 организаций, 116 из них – частной формы собственности). На рынке дорожной деятельности (за исключением проектирования) действуют небольшие организации; </w:t>
      </w:r>
      <w:proofErr w:type="gramStart"/>
      <w:r w:rsidRPr="006407C3">
        <w:rPr>
          <w:rFonts w:ascii="Times New Roman" w:eastAsia="Times New Roman" w:hAnsi="Times New Roman" w:cs="Times New Roman"/>
          <w:sz w:val="28"/>
          <w:szCs w:val="28"/>
        </w:rPr>
        <w:t>крупных</w:t>
      </w:r>
      <w:proofErr w:type="gramEnd"/>
      <w:r w:rsidRPr="006407C3">
        <w:rPr>
          <w:rFonts w:ascii="Times New Roman" w:eastAsia="Times New Roman" w:hAnsi="Times New Roman" w:cs="Times New Roman"/>
          <w:sz w:val="28"/>
          <w:szCs w:val="28"/>
        </w:rPr>
        <w:t xml:space="preserve">, занимающих значительную долю рынка, нет. Объем выручки организаций указанного рынка за 2020 год составил 10 487,22 </w:t>
      </w:r>
      <w:proofErr w:type="spellStart"/>
      <w:proofErr w:type="gramStart"/>
      <w:r w:rsidRPr="006407C3">
        <w:rPr>
          <w:rFonts w:ascii="Times New Roman" w:eastAsia="Times New Roman" w:hAnsi="Times New Roman" w:cs="Times New Roman"/>
          <w:sz w:val="28"/>
          <w:szCs w:val="28"/>
        </w:rPr>
        <w:t>млн</w:t>
      </w:r>
      <w:proofErr w:type="spellEnd"/>
      <w:proofErr w:type="gramEnd"/>
      <w:r w:rsidRPr="006407C3">
        <w:rPr>
          <w:rFonts w:ascii="Times New Roman" w:eastAsia="Times New Roman" w:hAnsi="Times New Roman" w:cs="Times New Roman"/>
          <w:sz w:val="28"/>
          <w:szCs w:val="28"/>
        </w:rPr>
        <w:t xml:space="preserve"> рублей, в том числе организаций частной формы собственности – 10 397,03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w:t>
      </w:r>
    </w:p>
    <w:p w:rsidR="00F92952" w:rsidRPr="006407C3" w:rsidRDefault="00F92952" w:rsidP="00F92952">
      <w:pPr>
        <w:widowControl w:val="0"/>
        <w:pBdr>
          <w:bottom w:val="single" w:sz="4" w:space="0"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дорожного строительства Воронежской области – сохранение количества организаций частной формы собственности, осуществляющих деятельность на рынке, при повышении качества предоставляемых услуг.</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Задекларированные виды экономической деятельности, в рамках которой функционируют указанные организации: «производство общестроительных работ по строительству мостов, надземных автомобильных дорог, тоннелей и подземных дорог», «производство общестроительных работ по строительству автомобильных дорог, железных дорог и взлетно-посадочных полос аэродромов».</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В результате проведенного мониторинга конкурентной среды на рынке дорожной деятельности (за исключением проектирования) сделан вывод об умеренном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Опрос потребителей, проведенный на рынке дорожной деятельности (за исключением проектирования) показал, что по итогам 2020 года 79,6 % респондентов удовлетворены качеством товаров и услуг. При этом 73,1 % респондентов удовлетворены уровнем цен на услуги, 54,9 % отметили рост цен, 6,7 % респондентов считают, что цены выше, чем в других регионах. </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дорожной деятельности (за исключением проектирования), 11,1 % респондентов считают, что есть административные барьеры, преодолимые при осуществлении значительных затрат, 44,4 %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Административные барьеры входа на рынок: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1. Ограничения, возникающие при взаимодействии хозяйствующих субъектов с органами государственной власти: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 получение разрешений на ввод объекта в эксплуатацию;</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получение разрешений и </w:t>
      </w:r>
      <w:proofErr w:type="gramStart"/>
      <w:r w:rsidRPr="006407C3">
        <w:rPr>
          <w:rFonts w:ascii="Times New Roman" w:hAnsi="Times New Roman" w:cs="Times New Roman"/>
          <w:sz w:val="28"/>
          <w:szCs w:val="28"/>
        </w:rPr>
        <w:t>контроль за</w:t>
      </w:r>
      <w:proofErr w:type="gramEnd"/>
      <w:r w:rsidRPr="006407C3">
        <w:rPr>
          <w:rFonts w:ascii="Times New Roman" w:hAnsi="Times New Roman" w:cs="Times New Roman"/>
          <w:sz w:val="28"/>
          <w:szCs w:val="28"/>
        </w:rPr>
        <w:t xml:space="preserve"> производством работ Государственной инспекцией безопасности дорожного движения Министерства внутренних дел Российской Федерации и контролирующих органов.</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2. Условия конкурентного отбора поставщиков товаров (работ, услуг) для государственных нужд.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Экономические барьеры входа на рынок:</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t>–</w:t>
      </w:r>
      <w:r w:rsidRPr="006407C3">
        <w:rPr>
          <w:rFonts w:ascii="Times New Roman" w:hAnsi="Times New Roman" w:cs="Times New Roman"/>
          <w:sz w:val="28"/>
          <w:szCs w:val="28"/>
        </w:rPr>
        <w:t xml:space="preserve"> значительные объемы первоначальных капитальных затрат;</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t>–</w:t>
      </w:r>
      <w:r w:rsidRPr="006407C3">
        <w:rPr>
          <w:rFonts w:ascii="Times New Roman" w:hAnsi="Times New Roman" w:cs="Times New Roman"/>
          <w:sz w:val="28"/>
          <w:szCs w:val="28"/>
        </w:rPr>
        <w:t xml:space="preserve"> необходимость предоставления обеспечения контракта;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t>–</w:t>
      </w:r>
      <w:r w:rsidRPr="006407C3">
        <w:rPr>
          <w:rFonts w:ascii="Times New Roman" w:hAnsi="Times New Roman" w:cs="Times New Roman"/>
          <w:sz w:val="28"/>
          <w:szCs w:val="28"/>
        </w:rPr>
        <w:t xml:space="preserve"> ограниченная доступность финансовых ресурсов и более высокие издержки привлечения финансирования для потенциальных участников по сравнению с хозяйствующими субъектами, действующими на рассматриваемом рынке (получение доступа к льготному кредиту, выделению субсидий);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t>–</w:t>
      </w:r>
      <w:r w:rsidRPr="006407C3">
        <w:rPr>
          <w:rFonts w:ascii="Times New Roman" w:hAnsi="Times New Roman" w:cs="Times New Roman"/>
          <w:sz w:val="28"/>
          <w:szCs w:val="28"/>
        </w:rPr>
        <w:t xml:space="preserve"> высокие транспортные издержки (цена на топливо);</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t>–</w:t>
      </w:r>
      <w:r w:rsidRPr="006407C3">
        <w:rPr>
          <w:rFonts w:ascii="Times New Roman" w:hAnsi="Times New Roman" w:cs="Times New Roman"/>
          <w:sz w:val="28"/>
          <w:szCs w:val="28"/>
        </w:rPr>
        <w:t xml:space="preserve"> высокая процентная ставка за привлеченные кредитные средства.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на рынке дорожной деятельности запланированы следующие мероприятия: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проведение анализа состояния и развития конкурентной среды на рынке дорожной деятельности (за исключением проектирования);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информационное обеспечение участников рынка дорожной деятельности в рамках полномочий департамента дорожной деятельности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в сфере дорожной деятельности (за исключением проектирования) к 1 января 2022 года – 99 %.</w:t>
      </w: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22. Рынок архитектурно-строительного проектирования</w:t>
      </w:r>
    </w:p>
    <w:p w:rsidR="00F92952" w:rsidRPr="006407C3" w:rsidRDefault="00F92952" w:rsidP="00F92952">
      <w:pPr>
        <w:pStyle w:val="ConsPlusNormal"/>
        <w:spacing w:line="276" w:lineRule="auto"/>
        <w:jc w:val="center"/>
        <w:rPr>
          <w:rFonts w:ascii="Times New Roman" w:hAnsi="Times New Roman" w:cs="Times New Roman"/>
          <w:i/>
          <w:sz w:val="28"/>
          <w:szCs w:val="28"/>
        </w:rPr>
      </w:pPr>
      <w:r w:rsidRPr="006407C3">
        <w:rPr>
          <w:rFonts w:ascii="Times New Roman" w:hAnsi="Times New Roman" w:cs="Times New Roman"/>
          <w:sz w:val="28"/>
          <w:szCs w:val="28"/>
        </w:rPr>
        <w:t>(</w:t>
      </w:r>
      <w:r w:rsidRPr="006407C3">
        <w:rPr>
          <w:rFonts w:ascii="Times New Roman" w:hAnsi="Times New Roman" w:cs="Times New Roman"/>
          <w:i/>
          <w:sz w:val="28"/>
          <w:szCs w:val="28"/>
        </w:rPr>
        <w:t>ответственный исполнитель – департамент архитектуры и градостроительства Воронежской области)</w:t>
      </w:r>
    </w:p>
    <w:p w:rsidR="00F92952" w:rsidRPr="006407C3" w:rsidRDefault="00F92952" w:rsidP="00F92952">
      <w:pPr>
        <w:spacing w:after="0"/>
        <w:ind w:firstLine="709"/>
        <w:jc w:val="both"/>
        <w:rPr>
          <w:rFonts w:ascii="Times New Roman" w:eastAsia="Times New Roman" w:hAnsi="Times New Roman" w:cs="Times New Roman"/>
          <w:sz w:val="28"/>
          <w:szCs w:val="28"/>
        </w:rPr>
      </w:pPr>
    </w:p>
    <w:p w:rsidR="00F92952" w:rsidRPr="006407C3" w:rsidRDefault="00F92952" w:rsidP="00F92952">
      <w:pP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В 2020 году на территории Воронежской области функционировали 620 хозяйствующих субъектов (в 2019 году – 618 организаций, в 2018 году – 592 организации), осуществляющих деятельность в области архитектурно-строительного проектирования, в том числе 595 организации частной формы собственности (в 2019 году – 592 организации, в 2018 году – 568 организаций). Работы по договорам о подготовке проектной документации, </w:t>
      </w:r>
      <w:r w:rsidRPr="006407C3">
        <w:rPr>
          <w:rFonts w:ascii="Times New Roman" w:eastAsia="Times New Roman" w:hAnsi="Times New Roman" w:cs="Times New Roman"/>
          <w:sz w:val="28"/>
          <w:szCs w:val="28"/>
        </w:rPr>
        <w:lastRenderedPageBreak/>
        <w:t xml:space="preserve">заключенным с застройщиком, техническим заказчиком, лицом, ответственным за эксплуатацию здания, сооружения, региональным оператором, выполняются только индивидуальными предпринимателями или юридическими лицами, которые являются членами </w:t>
      </w:r>
      <w:proofErr w:type="spellStart"/>
      <w:r w:rsidRPr="006407C3">
        <w:rPr>
          <w:rFonts w:ascii="Times New Roman" w:eastAsia="Times New Roman" w:hAnsi="Times New Roman" w:cs="Times New Roman"/>
          <w:sz w:val="28"/>
          <w:szCs w:val="28"/>
        </w:rPr>
        <w:t>саморегулируемых</w:t>
      </w:r>
      <w:proofErr w:type="spellEnd"/>
      <w:r w:rsidRPr="006407C3">
        <w:rPr>
          <w:rFonts w:ascii="Times New Roman" w:eastAsia="Times New Roman" w:hAnsi="Times New Roman" w:cs="Times New Roman"/>
          <w:sz w:val="28"/>
          <w:szCs w:val="28"/>
        </w:rPr>
        <w:t xml:space="preserve"> организаций.</w:t>
      </w:r>
    </w:p>
    <w:p w:rsidR="00F92952" w:rsidRPr="006407C3" w:rsidRDefault="00F92952" w:rsidP="00F92952">
      <w:pPr>
        <w:spacing w:after="0"/>
        <w:ind w:firstLine="567"/>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На территории Воронежской области действуют 3 </w:t>
      </w:r>
      <w:proofErr w:type="spellStart"/>
      <w:r w:rsidRPr="006407C3">
        <w:rPr>
          <w:rFonts w:ascii="Times New Roman" w:eastAsia="Times New Roman" w:hAnsi="Times New Roman" w:cs="Times New Roman"/>
          <w:sz w:val="28"/>
          <w:szCs w:val="28"/>
        </w:rPr>
        <w:t>саморегулируемые</w:t>
      </w:r>
      <w:proofErr w:type="spellEnd"/>
      <w:r w:rsidRPr="006407C3">
        <w:rPr>
          <w:rFonts w:ascii="Times New Roman" w:eastAsia="Times New Roman" w:hAnsi="Times New Roman" w:cs="Times New Roman"/>
          <w:sz w:val="28"/>
          <w:szCs w:val="28"/>
        </w:rPr>
        <w:t xml:space="preserve"> организации в системе проектирования:</w:t>
      </w:r>
    </w:p>
    <w:p w:rsidR="00F92952" w:rsidRPr="006407C3" w:rsidRDefault="00F92952" w:rsidP="00F92952">
      <w:pPr>
        <w:spacing w:after="0"/>
        <w:ind w:firstLine="567"/>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w:t>
      </w:r>
      <w:proofErr w:type="spellStart"/>
      <w:r w:rsidRPr="006407C3">
        <w:rPr>
          <w:rFonts w:ascii="Times New Roman" w:eastAsia="Times New Roman" w:hAnsi="Times New Roman" w:cs="Times New Roman"/>
          <w:sz w:val="28"/>
          <w:szCs w:val="28"/>
        </w:rPr>
        <w:t>Саморегулируемая</w:t>
      </w:r>
      <w:proofErr w:type="spellEnd"/>
      <w:r w:rsidRPr="006407C3">
        <w:rPr>
          <w:rFonts w:ascii="Times New Roman" w:eastAsia="Times New Roman" w:hAnsi="Times New Roman" w:cs="Times New Roman"/>
          <w:sz w:val="28"/>
          <w:szCs w:val="28"/>
        </w:rPr>
        <w:t xml:space="preserve"> организация Ассоциация «Объединение проектировщиков Черноземья»;</w:t>
      </w:r>
    </w:p>
    <w:p w:rsidR="00F92952" w:rsidRPr="006407C3" w:rsidRDefault="00F92952" w:rsidP="00F92952">
      <w:pPr>
        <w:spacing w:after="0"/>
        <w:ind w:firstLine="567"/>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Ассоциация «</w:t>
      </w:r>
      <w:proofErr w:type="spellStart"/>
      <w:r w:rsidRPr="006407C3">
        <w:rPr>
          <w:rFonts w:ascii="Times New Roman" w:eastAsia="Times New Roman" w:hAnsi="Times New Roman" w:cs="Times New Roman"/>
          <w:sz w:val="28"/>
          <w:szCs w:val="28"/>
        </w:rPr>
        <w:t>Саморегулируемая</w:t>
      </w:r>
      <w:proofErr w:type="spellEnd"/>
      <w:r w:rsidRPr="006407C3">
        <w:rPr>
          <w:rFonts w:ascii="Times New Roman" w:eastAsia="Times New Roman" w:hAnsi="Times New Roman" w:cs="Times New Roman"/>
          <w:sz w:val="28"/>
          <w:szCs w:val="28"/>
        </w:rPr>
        <w:t xml:space="preserve"> организация «ВГАСУ – Межрегиональное объединение организаций в системе строительства»;</w:t>
      </w:r>
    </w:p>
    <w:p w:rsidR="00F92952" w:rsidRPr="006407C3" w:rsidRDefault="00F92952" w:rsidP="00F92952">
      <w:pPr>
        <w:spacing w:after="0"/>
        <w:ind w:firstLine="567"/>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Ассоциация «</w:t>
      </w:r>
      <w:proofErr w:type="spellStart"/>
      <w:r w:rsidRPr="006407C3">
        <w:rPr>
          <w:rFonts w:ascii="Times New Roman" w:eastAsia="Times New Roman" w:hAnsi="Times New Roman" w:cs="Times New Roman"/>
          <w:sz w:val="28"/>
          <w:szCs w:val="28"/>
        </w:rPr>
        <w:t>Саморегулируемая</w:t>
      </w:r>
      <w:proofErr w:type="spellEnd"/>
      <w:r w:rsidRPr="006407C3">
        <w:rPr>
          <w:rFonts w:ascii="Times New Roman" w:eastAsia="Times New Roman" w:hAnsi="Times New Roman" w:cs="Times New Roman"/>
          <w:sz w:val="28"/>
          <w:szCs w:val="28"/>
        </w:rPr>
        <w:t xml:space="preserve"> организация «Объединение проектировщиков «Развитие».</w:t>
      </w:r>
    </w:p>
    <w:p w:rsidR="00F92952" w:rsidRPr="006407C3" w:rsidRDefault="00F92952" w:rsidP="00F92952">
      <w:pPr>
        <w:spacing w:after="0"/>
        <w:ind w:firstLine="567"/>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Наличие нескольких </w:t>
      </w:r>
      <w:proofErr w:type="spellStart"/>
      <w:r w:rsidRPr="006407C3">
        <w:rPr>
          <w:rFonts w:ascii="Times New Roman" w:eastAsia="Times New Roman" w:hAnsi="Times New Roman" w:cs="Times New Roman"/>
          <w:sz w:val="28"/>
          <w:szCs w:val="28"/>
        </w:rPr>
        <w:t>саморегулируемых</w:t>
      </w:r>
      <w:proofErr w:type="spellEnd"/>
      <w:r w:rsidRPr="006407C3">
        <w:rPr>
          <w:rFonts w:ascii="Times New Roman" w:eastAsia="Times New Roman" w:hAnsi="Times New Roman" w:cs="Times New Roman"/>
          <w:sz w:val="28"/>
          <w:szCs w:val="28"/>
        </w:rPr>
        <w:t xml:space="preserve"> организаций на территории региона обеспечивает возможность выбора организациями  вступления в ту или иную </w:t>
      </w:r>
      <w:proofErr w:type="spellStart"/>
      <w:r w:rsidRPr="006407C3">
        <w:rPr>
          <w:rFonts w:ascii="Times New Roman" w:eastAsia="Times New Roman" w:hAnsi="Times New Roman" w:cs="Times New Roman"/>
          <w:sz w:val="28"/>
          <w:szCs w:val="28"/>
        </w:rPr>
        <w:t>саморегулируемую</w:t>
      </w:r>
      <w:proofErr w:type="spellEnd"/>
      <w:r w:rsidRPr="006407C3">
        <w:rPr>
          <w:rFonts w:ascii="Times New Roman" w:eastAsia="Times New Roman" w:hAnsi="Times New Roman" w:cs="Times New Roman"/>
          <w:sz w:val="28"/>
          <w:szCs w:val="28"/>
        </w:rPr>
        <w:t xml:space="preserve"> организацию, исходя из условий членства в них.</w:t>
      </w:r>
    </w:p>
    <w:p w:rsidR="00F92952" w:rsidRPr="006407C3" w:rsidRDefault="00F92952" w:rsidP="00F92952">
      <w:pP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В настоящее время в целях увеличения конкурентоспособности заказчики стали более требовательными к выбору технологий и оборудования: запрашиваются современные, </w:t>
      </w:r>
      <w:proofErr w:type="spellStart"/>
      <w:r w:rsidRPr="006407C3">
        <w:rPr>
          <w:rFonts w:ascii="Times New Roman" w:eastAsia="Times New Roman" w:hAnsi="Times New Roman" w:cs="Times New Roman"/>
          <w:sz w:val="28"/>
          <w:szCs w:val="28"/>
        </w:rPr>
        <w:t>энергоэффективные</w:t>
      </w:r>
      <w:proofErr w:type="spellEnd"/>
      <w:r w:rsidRPr="006407C3">
        <w:rPr>
          <w:rFonts w:ascii="Times New Roman" w:eastAsia="Times New Roman" w:hAnsi="Times New Roman" w:cs="Times New Roman"/>
          <w:sz w:val="28"/>
          <w:szCs w:val="28"/>
        </w:rPr>
        <w:t>, надежные проектные решения.</w:t>
      </w:r>
    </w:p>
    <w:p w:rsidR="00F92952" w:rsidRPr="006407C3" w:rsidRDefault="00F92952" w:rsidP="00F92952">
      <w:pP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Основными критериями выбора заказчиком той или иной организации в области архитектурно-строительного проектирования являются стоимость работ и сроки ее выполнения. Вместе с тем для повышения уровня конкурентной борьбы важнейшим критерием должно стать качество выполненных работ.</w:t>
      </w:r>
    </w:p>
    <w:p w:rsidR="00F92952" w:rsidRPr="006407C3" w:rsidRDefault="00F92952" w:rsidP="00F92952">
      <w:pP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Цель развития конкуренции на рынке архитектурно-строительного проектирования – создание условий для равной конкурентной борьбы путем своевременного информирования всех участников рынка; создание условий для повышения качества архитектурной деятельности.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Проведенный анализ рынка архитектурно-строительного проектирования Воронежской области показал высокую концентрацию частных  хозяйствующих субъектов – 95,7 % от общего числа, что позволяет утверждать, что на рынке архитектурно-строительного проектирования Воронежской области развита конкуренция.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В результате проведенного мониторинга конкурентной среды на рынке архитектурно-строительного проектирования сделан вывод о высоком уровне конкуренции на данном рынке, при этом число конкурентов увеличилось.</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proofErr w:type="gramStart"/>
      <w:r w:rsidRPr="006407C3">
        <w:rPr>
          <w:rFonts w:ascii="Times New Roman" w:eastAsia="Times New Roman" w:hAnsi="Times New Roman" w:cs="Times New Roman"/>
          <w:sz w:val="28"/>
          <w:szCs w:val="28"/>
        </w:rPr>
        <w:t>Опрос потребителей, проведенный на рынке архитектурно-</w:t>
      </w:r>
      <w:r w:rsidRPr="006407C3">
        <w:rPr>
          <w:rFonts w:ascii="Times New Roman" w:eastAsia="Times New Roman" w:hAnsi="Times New Roman" w:cs="Times New Roman"/>
          <w:sz w:val="28"/>
          <w:szCs w:val="28"/>
        </w:rPr>
        <w:lastRenderedPageBreak/>
        <w:t>строительного проектирования, показал, что по итогам 2020 года 85,1 % респондентов удовлетворены качеством товаров и услуг.</w:t>
      </w:r>
      <w:proofErr w:type="gramEnd"/>
      <w:r w:rsidRPr="006407C3">
        <w:rPr>
          <w:rFonts w:ascii="Times New Roman" w:eastAsia="Times New Roman" w:hAnsi="Times New Roman" w:cs="Times New Roman"/>
          <w:sz w:val="28"/>
          <w:szCs w:val="28"/>
        </w:rPr>
        <w:t xml:space="preserve"> При этом 77,5 % респондентов удовлетворены уровнем цен на услуги, 50,3 % отметили рост цен, 8,4 %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архитектурно-строительного проектирования, 3,2 % респондентов отметили наличие административных барьеров, преодолимых при осуществлении значительных затрат, 87,1 % респондентов считают, что административные барьеры есть, но они преодолимы без существенных затрат, 9,7 %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 xml:space="preserve">При этом появлению новых хозяйствующих субъектов, </w:t>
      </w:r>
      <w:r w:rsidRPr="006407C3">
        <w:rPr>
          <w:rFonts w:ascii="Times New Roman" w:eastAsia="Times New Roman" w:hAnsi="Times New Roman" w:cs="Times New Roman"/>
          <w:sz w:val="28"/>
          <w:szCs w:val="28"/>
        </w:rPr>
        <w:t>осуществляющих деятельность в области архитектурно-строительного проектирования</w:t>
      </w:r>
      <w:r w:rsidRPr="006407C3">
        <w:rPr>
          <w:rFonts w:ascii="Times New Roman" w:hAnsi="Times New Roman" w:cs="Times New Roman"/>
          <w:sz w:val="28"/>
          <w:szCs w:val="28"/>
        </w:rPr>
        <w:t xml:space="preserve"> в Воронежской области, препятствует ряд проблем:</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необходимость получения лицензии и допуска в </w:t>
      </w:r>
      <w:proofErr w:type="spellStart"/>
      <w:r w:rsidRPr="006407C3">
        <w:rPr>
          <w:rFonts w:ascii="Times New Roman" w:eastAsia="Times New Roman" w:hAnsi="Times New Roman" w:cs="Times New Roman"/>
          <w:sz w:val="28"/>
          <w:szCs w:val="28"/>
        </w:rPr>
        <w:t>саморегулируемую</w:t>
      </w:r>
      <w:proofErr w:type="spellEnd"/>
      <w:r w:rsidRPr="006407C3">
        <w:rPr>
          <w:rFonts w:ascii="Times New Roman" w:eastAsia="Times New Roman" w:hAnsi="Times New Roman" w:cs="Times New Roman"/>
          <w:sz w:val="28"/>
          <w:szCs w:val="28"/>
        </w:rPr>
        <w:t xml:space="preserve"> организацию, наличие специализированных лицензионных программ для  проектирования;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наличие значительных финансовых сре</w:t>
      </w:r>
      <w:proofErr w:type="gramStart"/>
      <w:r w:rsidRPr="006407C3">
        <w:rPr>
          <w:rFonts w:ascii="Times New Roman" w:eastAsia="Times New Roman" w:hAnsi="Times New Roman" w:cs="Times New Roman"/>
          <w:sz w:val="28"/>
          <w:szCs w:val="28"/>
        </w:rPr>
        <w:t>дств дл</w:t>
      </w:r>
      <w:proofErr w:type="gramEnd"/>
      <w:r w:rsidRPr="006407C3">
        <w:rPr>
          <w:rFonts w:ascii="Times New Roman" w:eastAsia="Times New Roman" w:hAnsi="Times New Roman" w:cs="Times New Roman"/>
          <w:sz w:val="28"/>
          <w:szCs w:val="28"/>
        </w:rPr>
        <w:t>я начала деятельности на рынке архитектурно-строительного проектирования,  наличие штата высококвалифицированных сотрудников.</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на рынке архитектурно-строительного проектирования запланированы следующие мероприятия: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формирование и своевременное размещение на Портале «Архитектура и градостроительство Воронежской области» и странице департамента архитектуры и градостроительства Воронежской области в информационной системе «Портал Воронежской области в сети Интернет» актуальных новостей в сфере архитектуры и градостроительства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организация и проведение выставочных мероприятий, архитектурных конкурсов в сфере архитектуры и градостроительства, в том числе архитектурного форума «Зодчество VRN», включающего проведение  смотра-конкурса архитектурных проектов;</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оказание </w:t>
      </w:r>
      <w:proofErr w:type="gramStart"/>
      <w:r w:rsidRPr="006407C3">
        <w:rPr>
          <w:rFonts w:ascii="Times New Roman" w:eastAsia="Times New Roman" w:hAnsi="Times New Roman" w:cs="Times New Roman"/>
          <w:sz w:val="28"/>
          <w:szCs w:val="28"/>
        </w:rPr>
        <w:t>информационно-консультационной</w:t>
      </w:r>
      <w:proofErr w:type="gramEnd"/>
      <w:r w:rsidRPr="006407C3">
        <w:rPr>
          <w:rFonts w:ascii="Times New Roman" w:eastAsia="Times New Roman" w:hAnsi="Times New Roman" w:cs="Times New Roman"/>
          <w:sz w:val="28"/>
          <w:szCs w:val="28"/>
        </w:rPr>
        <w:t xml:space="preserve"> поддержки предпринимателям, осуществляющим и планирующим деятельность на рынке архитектурно-строительного проектирования;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 осуществление взаимодействия с высшей школой, учебными заведениями, осуществляющими подготовку специалистов по укрупненным группам специальностей, направлений подготовки «Архитектура» «Техника и технологии строительства», по обеспечению потребности отрасли в </w:t>
      </w:r>
      <w:r w:rsidRPr="006407C3">
        <w:rPr>
          <w:rFonts w:ascii="Times New Roman" w:eastAsia="Times New Roman" w:hAnsi="Times New Roman" w:cs="Times New Roman"/>
          <w:sz w:val="28"/>
          <w:szCs w:val="28"/>
        </w:rPr>
        <w:lastRenderedPageBreak/>
        <w:t>квалифицированных кадрах;</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популяризация применения на территории Воронежской области технологий информационного моделирования на всех этапах жизненного цикла объекта капитального строительства, включая проектирование, строительство, эксплуатацию и снос.</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в сфере архитектурно-строительного проектирования к 1 января 2022 года – 95,9 %.</w:t>
      </w: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23. Рынок лабораторных исследований для выдачи ветеринарных сопроводительных документов</w:t>
      </w:r>
    </w:p>
    <w:p w:rsidR="00F92952" w:rsidRPr="006407C3" w:rsidRDefault="00F92952" w:rsidP="00F92952">
      <w:pPr>
        <w:pStyle w:val="ConsPlusNormal"/>
        <w:spacing w:line="276" w:lineRule="auto"/>
        <w:jc w:val="center"/>
        <w:rPr>
          <w:rFonts w:ascii="Times New Roman" w:hAnsi="Times New Roman" w:cs="Times New Roman"/>
          <w:i/>
          <w:sz w:val="28"/>
          <w:szCs w:val="28"/>
        </w:rPr>
      </w:pPr>
      <w:r w:rsidRPr="006407C3">
        <w:rPr>
          <w:rFonts w:ascii="Times New Roman" w:hAnsi="Times New Roman" w:cs="Times New Roman"/>
          <w:sz w:val="28"/>
          <w:szCs w:val="28"/>
        </w:rPr>
        <w:t>(</w:t>
      </w:r>
      <w:r w:rsidRPr="006407C3">
        <w:rPr>
          <w:rFonts w:ascii="Times New Roman" w:hAnsi="Times New Roman" w:cs="Times New Roman"/>
          <w:i/>
          <w:sz w:val="28"/>
          <w:szCs w:val="28"/>
        </w:rPr>
        <w:t>ответственный исполнитель – управление ветеринарии Воронежской области)</w:t>
      </w:r>
    </w:p>
    <w:p w:rsidR="00F92952" w:rsidRPr="006407C3" w:rsidRDefault="00F92952" w:rsidP="00F92952">
      <w:pPr>
        <w:pStyle w:val="ConsPlusNormal"/>
        <w:spacing w:line="276" w:lineRule="auto"/>
        <w:ind w:firstLine="709"/>
        <w:jc w:val="center"/>
        <w:rPr>
          <w:rFonts w:ascii="Times New Roman" w:hAnsi="Times New Roman" w:cs="Times New Roman"/>
          <w:i/>
          <w:sz w:val="28"/>
          <w:szCs w:val="28"/>
        </w:rPr>
      </w:pP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Лабораторные исследования подконтрольной продукции, подлежащие ветеринарному контролю (надзору) (далее – подконтрольные товары), проводятся в лабораториях (испытательных центрах), входящих в систему органов и учреждений Государственной ветеринарной службы Российской Федерации, или иных лабораториях (испытательных центрах), аккредитованных в национальной системе аккредитации.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2020 году время на территории Воронежской области функционировали 18 организаций, из них 14 лабораторий входят в систему органов и учреждений государственной ветеринарной службы Воронежской области. По оценочным данным, общее количество проведенных лабораторных исследований, за исключением организаций, подведомственных федеральным органам власти, в 2020 году – 68,0 тыс. лабораторных исследований (в 2019 году – 68,0 тыс. лабораторных исследований, в 2018 году – 67,1 тыс. лабораторных исследований).  Количество лабораторных исследований, проведенных частными организациями, осуществляющими деятельность на рынке в 2020 году, – 9,4 тыс. лабораторных исследований (в 2019 году – 9,4 тыс. лабораторных исследований, в 2018 году – 8,6 тыс. лабораторных исследований).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Цель развития конкуренции на рынке лабораторных исследований для выдачи ветеринарных сопроводительных документов – улучшение качества и доступности услуг на рынке лабораторных исследований на основе развития конкуренции между лабораториями, входящими в систему органов и учреждений государственной ветеринарной службы Воронежской области, и организациями частной формы собственности, аккредитованными в </w:t>
      </w:r>
      <w:r w:rsidRPr="006407C3">
        <w:rPr>
          <w:rFonts w:ascii="Times New Roman" w:hAnsi="Times New Roman" w:cs="Times New Roman"/>
          <w:sz w:val="28"/>
          <w:szCs w:val="28"/>
        </w:rPr>
        <w:lastRenderedPageBreak/>
        <w:t>национальной системе аккредитации.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В результате проведенного мониторинга конкурентной среды на рынке лабораторных исследований для выдачи ветеринарных сопроводительных документов сделан вывод о слабом уровне конкуренции на данном рынке</w:t>
      </w:r>
      <w:proofErr w:type="gramEnd"/>
      <w:r w:rsidRPr="006407C3">
        <w:rPr>
          <w:rFonts w:ascii="Times New Roman" w:hAnsi="Times New Roman" w:cs="Times New Roman"/>
          <w:sz w:val="28"/>
          <w:szCs w:val="28"/>
        </w:rPr>
        <w:t>,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на данном рынке, показал, что по итогам 2020 года 87,8 % респондентов </w:t>
      </w:r>
      <w:proofErr w:type="gramStart"/>
      <w:r w:rsidRPr="006407C3">
        <w:rPr>
          <w:rFonts w:ascii="Times New Roman" w:hAnsi="Times New Roman" w:cs="Times New Roman"/>
          <w:sz w:val="28"/>
          <w:szCs w:val="28"/>
        </w:rPr>
        <w:t>удовлетворены</w:t>
      </w:r>
      <w:proofErr w:type="gramEnd"/>
      <w:r w:rsidRPr="006407C3">
        <w:rPr>
          <w:rFonts w:ascii="Times New Roman" w:hAnsi="Times New Roman" w:cs="Times New Roman"/>
          <w:sz w:val="28"/>
          <w:szCs w:val="28"/>
        </w:rPr>
        <w:t xml:space="preserve"> качеством товаров и услуг. При этом лишь 78,6 % респондентов удовлетворены уровнем цен на услуги, 48,4 % отметили рост цен, 3,4 %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лабораторных исследований для выдачи ветеринарных сопроводительных документов, 90,6 % респондентов считают, что административные барьеры есть, но они преодолимы без существенных затрат, 9,4 %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При этом появлению новых частных лабораторий, аккредитованных в национальной системе аккредитации в Воронежской области, препятствует ряд проблем:</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сложность процедуры аккредитации лабораторий в национальной системе аккредитации (</w:t>
      </w:r>
      <w:proofErr w:type="spellStart"/>
      <w:r w:rsidRPr="006407C3">
        <w:rPr>
          <w:rFonts w:ascii="Times New Roman" w:hAnsi="Times New Roman" w:cs="Times New Roman"/>
          <w:sz w:val="28"/>
          <w:szCs w:val="28"/>
        </w:rPr>
        <w:t>Росаккредитация</w:t>
      </w:r>
      <w:proofErr w:type="spellEnd"/>
      <w:r w:rsidRPr="006407C3">
        <w:rPr>
          <w:rFonts w:ascii="Times New Roman" w:hAnsi="Times New Roman" w:cs="Times New Roman"/>
          <w:sz w:val="28"/>
          <w:szCs w:val="28"/>
        </w:rPr>
        <w:t>);</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капитальные затраты или объемы первоначальных инвестиций (стоимость нового строительства или реконструкции здания, капитального ремонта помещений, наличие компетентного персонала с подтверждающими документами, приобретение лабораторного оборудования);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текущие затраты, необходимые для входа на рынок (наличие разработанного лабораторией руководства по качеству, содержащего требования системы менеджмента качества, наличие системы менеджмента качества и соблюдение в деятельности лаборатории требований системы </w:t>
      </w:r>
      <w:proofErr w:type="spellStart"/>
      <w:proofErr w:type="gramStart"/>
      <w:r w:rsidRPr="006407C3">
        <w:rPr>
          <w:rFonts w:ascii="Times New Roman" w:hAnsi="Times New Roman" w:cs="Times New Roman"/>
          <w:sz w:val="28"/>
          <w:szCs w:val="28"/>
        </w:rPr>
        <w:t>ме-неджмента</w:t>
      </w:r>
      <w:proofErr w:type="spellEnd"/>
      <w:proofErr w:type="gramEnd"/>
      <w:r w:rsidRPr="006407C3">
        <w:rPr>
          <w:rFonts w:ascii="Times New Roman" w:hAnsi="Times New Roman" w:cs="Times New Roman"/>
          <w:sz w:val="28"/>
          <w:szCs w:val="28"/>
        </w:rPr>
        <w:t xml:space="preserve"> качества).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рамках исполнения «дорожной карты» запланирована реализация следующих мероприятий: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предоставление консультативной помощи организациям частной формы собственности по критериям аккредитации в национальной системе аккредитации в целях проведения лабораторных исследований для выдачи ветеринарных сопроводительных документов;</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ведение реестра организаций частной формы собственности, аккредитованных в системе </w:t>
      </w:r>
      <w:proofErr w:type="spellStart"/>
      <w:r w:rsidRPr="006407C3">
        <w:rPr>
          <w:rFonts w:ascii="Times New Roman" w:hAnsi="Times New Roman" w:cs="Times New Roman"/>
          <w:sz w:val="28"/>
          <w:szCs w:val="28"/>
        </w:rPr>
        <w:t>Росаккредитации</w:t>
      </w:r>
      <w:proofErr w:type="spellEnd"/>
      <w:r w:rsidRPr="006407C3">
        <w:rPr>
          <w:rFonts w:ascii="Times New Roman" w:hAnsi="Times New Roman" w:cs="Times New Roman"/>
          <w:sz w:val="28"/>
          <w:szCs w:val="28"/>
        </w:rPr>
        <w:t xml:space="preserve"> в сети Интернет на сайте управления ветеринарии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Результатом реализации мероприятий «дорожной карты» будет являться достижение следующих целевых значений показателей: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в сфере лабораторных исследований для выдачи ветеринарных сопроводительных документов к 1 января 2022 года – 22 %;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лабораторных исследований, проведенных организациями частной формы собственности, от общего числа лабораторных исследований к 1 января 2022 года – 15,9 %.</w:t>
      </w: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24. Рынок племенного животноводства</w:t>
      </w:r>
    </w:p>
    <w:p w:rsidR="00F92952" w:rsidRPr="006407C3" w:rsidRDefault="00F92952" w:rsidP="00F92952">
      <w:pPr>
        <w:pStyle w:val="ConsPlusNormal"/>
        <w:spacing w:line="276" w:lineRule="auto"/>
        <w:jc w:val="center"/>
        <w:rPr>
          <w:rFonts w:ascii="Times New Roman" w:hAnsi="Times New Roman" w:cs="Times New Roman"/>
          <w:i/>
          <w:sz w:val="28"/>
          <w:szCs w:val="28"/>
        </w:rPr>
      </w:pPr>
      <w:r w:rsidRPr="006407C3">
        <w:rPr>
          <w:rFonts w:ascii="Times New Roman" w:hAnsi="Times New Roman" w:cs="Times New Roman"/>
          <w:sz w:val="28"/>
          <w:szCs w:val="28"/>
        </w:rPr>
        <w:t>(</w:t>
      </w:r>
      <w:r w:rsidRPr="006407C3">
        <w:rPr>
          <w:rFonts w:ascii="Times New Roman" w:hAnsi="Times New Roman" w:cs="Times New Roman"/>
          <w:i/>
          <w:sz w:val="28"/>
          <w:szCs w:val="28"/>
        </w:rPr>
        <w:t>ответственный исполнитель – департамент аграрной политики Воронежской области)</w:t>
      </w:r>
    </w:p>
    <w:p w:rsidR="00F92952" w:rsidRPr="006407C3" w:rsidRDefault="00F92952" w:rsidP="00F92952">
      <w:pPr>
        <w:pStyle w:val="ConsPlusNormal"/>
        <w:spacing w:line="276" w:lineRule="auto"/>
        <w:jc w:val="center"/>
        <w:rPr>
          <w:rFonts w:ascii="Times New Roman" w:hAnsi="Times New Roman" w:cs="Times New Roman"/>
          <w:sz w:val="28"/>
          <w:szCs w:val="28"/>
        </w:rPr>
      </w:pP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На территории Воронежской области </w:t>
      </w:r>
      <w:proofErr w:type="gramStart"/>
      <w:r w:rsidRPr="006407C3">
        <w:rPr>
          <w:rFonts w:ascii="Times New Roman" w:hAnsi="Times New Roman" w:cs="Times New Roman"/>
          <w:sz w:val="28"/>
          <w:szCs w:val="28"/>
        </w:rPr>
        <w:t>создаются и успешно развиваются</w:t>
      </w:r>
      <w:proofErr w:type="gramEnd"/>
      <w:r w:rsidRPr="006407C3">
        <w:rPr>
          <w:rFonts w:ascii="Times New Roman" w:hAnsi="Times New Roman" w:cs="Times New Roman"/>
          <w:sz w:val="28"/>
          <w:szCs w:val="28"/>
        </w:rPr>
        <w:t xml:space="preserve"> племенные хозяйства по разведению скота местной селекции, где разводится 16 пород сельскохозяйственных животных, птицы и рыбы. Следует отметить, что Воронежская область является </w:t>
      </w:r>
      <w:proofErr w:type="spellStart"/>
      <w:r w:rsidRPr="006407C3">
        <w:rPr>
          <w:rFonts w:ascii="Times New Roman" w:hAnsi="Times New Roman" w:cs="Times New Roman"/>
          <w:sz w:val="28"/>
          <w:szCs w:val="28"/>
        </w:rPr>
        <w:t>оригинатором</w:t>
      </w:r>
      <w:proofErr w:type="spellEnd"/>
      <w:r w:rsidRPr="006407C3">
        <w:rPr>
          <w:rFonts w:ascii="Times New Roman" w:hAnsi="Times New Roman" w:cs="Times New Roman"/>
          <w:sz w:val="28"/>
          <w:szCs w:val="28"/>
        </w:rPr>
        <w:t xml:space="preserve"> по выведению красно-пестрой породы, тип «Воронежский».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настоящее время на рынке племенного животноводства функционируют 45 организаций частной формы собственности (в 2019 году – 45 организаций, в 2018 году – 45 организаций). Выручка организаций, осуществляющих деятельность на рынке в 2020 году, по оценке,  составляет 45,0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 (в 2019 году – 45,0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40,9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2018 году переосвидетельствование и освидетельствование  прошли 21 хозяйство. Срок действия свидетельства – 5 лет.</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По породному составу все поголовье в племенной категории хозяйств разводимых пород – 100 % чистопородное.</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Общее поголовье племенного скота молочного направления продуктивности (красно-пестрая порода,  симментальская порода, черно-пестрая порода, </w:t>
      </w:r>
      <w:proofErr w:type="spellStart"/>
      <w:r w:rsidRPr="006407C3">
        <w:rPr>
          <w:rFonts w:ascii="Times New Roman" w:hAnsi="Times New Roman" w:cs="Times New Roman"/>
          <w:sz w:val="28"/>
          <w:szCs w:val="28"/>
        </w:rPr>
        <w:t>монбельярд</w:t>
      </w:r>
      <w:proofErr w:type="spellEnd"/>
      <w:r w:rsidRPr="006407C3">
        <w:rPr>
          <w:rFonts w:ascii="Times New Roman" w:hAnsi="Times New Roman" w:cs="Times New Roman"/>
          <w:sz w:val="28"/>
          <w:szCs w:val="28"/>
        </w:rPr>
        <w:t>, джерсейская) – 96,0 тыс. голов (117 % к уровню прошлого года), в том числе коров – 42,2 тыс. голов (121 % к уровню прошлого года). Удельный вес племенного крупного рогатого скота к общему поголовью составляет 46 %, коров – 43 %.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Цели развития конкуренции на рынке племенного животноводства: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сохранение численности частных племенных предприятий;</w:t>
      </w:r>
    </w:p>
    <w:p w:rsidR="00F92952" w:rsidRPr="006407C3" w:rsidRDefault="00F92952" w:rsidP="00F92952">
      <w:pPr>
        <w:widowControl w:val="0"/>
        <w:pBdr>
          <w:bottom w:val="single" w:sz="4" w:space="31" w:color="FFFFFF"/>
        </w:pBdr>
        <w:spacing w:after="0"/>
        <w:ind w:firstLine="709"/>
        <w:jc w:val="both"/>
        <w:rPr>
          <w:rFonts w:ascii="Times New Roman" w:eastAsia="SimSun" w:hAnsi="Times New Roman" w:cs="Times New Roman"/>
          <w:kern w:val="2"/>
          <w:sz w:val="28"/>
          <w:szCs w:val="28"/>
          <w:lang w:eastAsia="ar-SA"/>
        </w:rPr>
      </w:pPr>
      <w:r w:rsidRPr="006407C3">
        <w:rPr>
          <w:rFonts w:ascii="Times New Roman" w:hAnsi="Times New Roman" w:cs="Times New Roman"/>
          <w:sz w:val="28"/>
          <w:szCs w:val="28"/>
        </w:rPr>
        <w:t>– увеличение продаж племенного скота</w:t>
      </w:r>
      <w:r w:rsidRPr="006407C3">
        <w:rPr>
          <w:rFonts w:ascii="Times New Roman" w:eastAsia="SimSun" w:hAnsi="Times New Roman" w:cs="Times New Roman"/>
          <w:kern w:val="2"/>
          <w:sz w:val="28"/>
          <w:szCs w:val="28"/>
          <w:lang w:eastAsia="ar-SA"/>
        </w:rPr>
        <w:t>.</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Все проданные племенные животные востребованы как внутри региона, так и за его пределами.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В результате проведенного мониторинга конкурентной среды на рынке племенного животноводства сделан вывод о слабом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Опрос потребителей, проведенный на рынке племенного животноводства, показал, что по итогам 2020 года 87,5 % респондентов удовлетворены качеством товаров и услуг.</w:t>
      </w:r>
      <w:proofErr w:type="gramEnd"/>
      <w:r w:rsidRPr="006407C3">
        <w:rPr>
          <w:rFonts w:ascii="Times New Roman" w:hAnsi="Times New Roman" w:cs="Times New Roman"/>
          <w:sz w:val="28"/>
          <w:szCs w:val="28"/>
        </w:rPr>
        <w:t xml:space="preserve"> При этом 78,9 % респондентов удовлетворены уровнем цен на услуги, 48,6 % отметили рост цен, 3,1 %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племенного животноводства, 67,6 % респондентов считают, что административные барьеры есть, но они преодолимы без существенных затрат, 32,4 %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eastAsia="SimSun" w:hAnsi="Times New Roman" w:cs="Times New Roman"/>
          <w:kern w:val="2"/>
          <w:sz w:val="28"/>
          <w:szCs w:val="28"/>
          <w:lang w:eastAsia="ar-SA"/>
        </w:rPr>
      </w:pPr>
      <w:r w:rsidRPr="006407C3">
        <w:rPr>
          <w:rFonts w:ascii="Times New Roman" w:hAnsi="Times New Roman" w:cs="Times New Roman"/>
          <w:sz w:val="28"/>
          <w:szCs w:val="28"/>
        </w:rPr>
        <w:t>Проблемы, затрудняющие выход на рынок новых организаций, а также ведение бизнеса: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финансовая неустойчивость отрасли, обусловленная нестабильностью рынков сельскохозяйственной продукции, сырья и продовольствия, недостаточным притоком инвестиций, отсутствием собственных сре</w:t>
      </w:r>
      <w:proofErr w:type="gramStart"/>
      <w:r w:rsidRPr="006407C3">
        <w:rPr>
          <w:rFonts w:ascii="Times New Roman" w:hAnsi="Times New Roman" w:cs="Times New Roman"/>
          <w:sz w:val="28"/>
          <w:szCs w:val="28"/>
        </w:rPr>
        <w:t>дств пр</w:t>
      </w:r>
      <w:proofErr w:type="gramEnd"/>
      <w:r w:rsidRPr="006407C3">
        <w:rPr>
          <w:rFonts w:ascii="Times New Roman" w:hAnsi="Times New Roman" w:cs="Times New Roman"/>
          <w:sz w:val="28"/>
          <w:szCs w:val="28"/>
        </w:rPr>
        <w:t>едприятий на модернизацию производства и применение современных технологий;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проблема реализации собственной племенной продукции;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зависимость от поставок зарубежного племенного материала;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отток населения, трудности с закреплением молодых специалистов на селе вследствие невысоких зарплат и неудовлетворительных социально-бытовых условий.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запланирована реализация следующих мероприятий: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предоставление субсидий на поддержку племенного животноводства;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обеспечение информационной поддержки участников рынка (рассылка в органы местного самоуправления Воронежской области, на портале правительства Воронежской области в сети Интернет).</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на рынке племенного животноводства в 2022 году – 100 %.</w:t>
      </w: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25. Рынок семеноводства</w:t>
      </w:r>
    </w:p>
    <w:p w:rsidR="00F92952" w:rsidRPr="006407C3" w:rsidRDefault="00F92952" w:rsidP="00F92952">
      <w:pPr>
        <w:pStyle w:val="ConsPlusNormal"/>
        <w:spacing w:line="276" w:lineRule="auto"/>
        <w:jc w:val="center"/>
        <w:rPr>
          <w:rFonts w:ascii="Times New Roman" w:hAnsi="Times New Roman" w:cs="Times New Roman"/>
          <w:i/>
          <w:sz w:val="28"/>
          <w:szCs w:val="28"/>
        </w:rPr>
      </w:pPr>
      <w:r w:rsidRPr="006407C3">
        <w:rPr>
          <w:rFonts w:ascii="Times New Roman" w:hAnsi="Times New Roman" w:cs="Times New Roman"/>
          <w:sz w:val="28"/>
          <w:szCs w:val="28"/>
        </w:rPr>
        <w:t>(</w:t>
      </w:r>
      <w:r w:rsidRPr="006407C3">
        <w:rPr>
          <w:rFonts w:ascii="Times New Roman" w:hAnsi="Times New Roman" w:cs="Times New Roman"/>
          <w:i/>
          <w:sz w:val="28"/>
          <w:szCs w:val="28"/>
        </w:rPr>
        <w:t>ответственный исполнитель – департамент аграрной политики Воронежской области)</w:t>
      </w:r>
    </w:p>
    <w:p w:rsidR="00F92952" w:rsidRPr="006407C3" w:rsidRDefault="00F92952" w:rsidP="00F92952">
      <w:pPr>
        <w:pStyle w:val="ConsPlusNormal"/>
        <w:spacing w:line="276" w:lineRule="auto"/>
        <w:jc w:val="center"/>
        <w:rPr>
          <w:rFonts w:ascii="Times New Roman" w:hAnsi="Times New Roman" w:cs="Times New Roman"/>
          <w:sz w:val="28"/>
          <w:szCs w:val="28"/>
        </w:rPr>
      </w:pP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Организация семеноводства сельскохозяйственных культур – это основа и наиболее дешевый и доступный путь увеличения урожайности и валового сбора сельскохозяйственных культур. Без высококачественных семян, перспективных сортов и гибридов все затраты по применению минеральных удобрений, средств защиты растений, использованию новейшей техники будут иметь низкую окупаемость.</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Семеноводство напрямую влияет на состояние и развитие отрасли растениеводства, в том числе на создание надлежащей кормовой базы для развивающегося животноводства, </w:t>
      </w:r>
      <w:proofErr w:type="gramStart"/>
      <w:r w:rsidRPr="006407C3">
        <w:rPr>
          <w:rFonts w:ascii="Times New Roman" w:hAnsi="Times New Roman" w:cs="Times New Roman"/>
          <w:sz w:val="28"/>
          <w:szCs w:val="28"/>
        </w:rPr>
        <w:t>а</w:t>
      </w:r>
      <w:proofErr w:type="gramEnd"/>
      <w:r w:rsidRPr="006407C3">
        <w:rPr>
          <w:rFonts w:ascii="Times New Roman" w:hAnsi="Times New Roman" w:cs="Times New Roman"/>
          <w:sz w:val="28"/>
          <w:szCs w:val="28"/>
        </w:rPr>
        <w:t xml:space="preserve"> следовательно, и на продовольственную безопасность страны.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2020 году на рынке семеноводства функционировало 20 организаций частной формы собственности (в 2019 году – 19 организаций). По оценочным данным, общее количество потребителей услуг на рынке составляет 2 050 единиц (в 2019 году – 2 050 единиц, в 2018 году – 2 000 единиц). Общий объем произведенных этими организациями элитных семян зерновых и зернобобовых культур составил в 2020 году 36 702 тыс. тонн (в 2019 году – 33 366 тыс. тонн, в 2018 году – 29 014 тыс. тонн, в 2017 году – 25 127,3 тыс. тонн). В целом основным видом производимых в области семян сельскохозяйственных культур являются зерновые, зернобобовые культуры, семена кукурузы, подсолнечника, многолетних трав.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семеноводства сельскохозяйственных культур – увеличение количества субъектов частного бизнеса, занимающихся семеноводством сельскохозяйственных культур.</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Сегодня основные усилия в семеноводстве должны быть направлены </w:t>
      </w:r>
      <w:proofErr w:type="gramStart"/>
      <w:r w:rsidRPr="006407C3">
        <w:rPr>
          <w:rFonts w:ascii="Times New Roman" w:hAnsi="Times New Roman" w:cs="Times New Roman"/>
          <w:sz w:val="28"/>
          <w:szCs w:val="28"/>
        </w:rPr>
        <w:t>на</w:t>
      </w:r>
      <w:proofErr w:type="gramEnd"/>
      <w:r w:rsidRPr="006407C3">
        <w:rPr>
          <w:rFonts w:ascii="Times New Roman" w:hAnsi="Times New Roman" w:cs="Times New Roman"/>
          <w:sz w:val="28"/>
          <w:szCs w:val="28"/>
        </w:rPr>
        <w:t xml:space="preserve">: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повышение урожайных и посевных качеств семян;</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максимальное сокращение сроков внедрения в производство новых, более ценных сортов;</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качественное проведение работ по выращиванию, подготовке и хранению семян;</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укрепление материально-технической базы.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семеноводства сделан вывод о слабом уровне конкуренции на данном рынке, при этом число конкурентов не изменилось.</w:t>
      </w:r>
    </w:p>
    <w:p w:rsidR="00F92952" w:rsidRPr="006407C3" w:rsidRDefault="00F92952" w:rsidP="00F92952">
      <w:pP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Опрос потребителей, проведенный на рынке семеноводства показал</w:t>
      </w:r>
      <w:proofErr w:type="gramEnd"/>
      <w:r w:rsidRPr="006407C3">
        <w:rPr>
          <w:rFonts w:ascii="Times New Roman" w:hAnsi="Times New Roman" w:cs="Times New Roman"/>
          <w:sz w:val="28"/>
          <w:szCs w:val="28"/>
        </w:rPr>
        <w:t xml:space="preserve">, что по итогам 2020 года 88,2 % респондентов удовлетворены качеством товаров и услуг. При этом 79,8 % респондентов удовлетворены уровнем цен </w:t>
      </w:r>
      <w:r w:rsidRPr="006407C3">
        <w:rPr>
          <w:rFonts w:ascii="Times New Roman" w:hAnsi="Times New Roman" w:cs="Times New Roman"/>
          <w:sz w:val="28"/>
          <w:szCs w:val="28"/>
        </w:rPr>
        <w:lastRenderedPageBreak/>
        <w:t xml:space="preserve">на услуги, 47,3 % отметили рост цен, 4,9 % респондентов считают, что цены выше, чем в других регионах.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семеноводства, 1,6 % респондентов отметили наличие административных барьеров, преодолимых при осуществлении значительных затрат, 49,2 % респондентов считают, что административные барьеры есть, но они преодолимы без существенных затрат, 34,4 % респондентов отметили полное отсутствие административных барьеров.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Проблемы, затрудняющие выход на рынок новых организаций, а также ведение бизнеса:</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высокий процент оборота фальсифицированных семян;</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низкая материально-интеллектуальная составляющая научных учреждений и длительный срок создания сорта/гибрида;</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высокие требования, предъявляемые к статусу семеноводческого предприятия;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значительные финансовые и временные затраты на получение качественного семенного материала;</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высокая конкуренция с импортными семенами, реализуемыми на территории области дилерами крупных иностранных семеноводческих компаний. Особенно это характерно для семян технических культур (подсолнечник, кукуруза, сахарная свекла, овощи).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запланирована реализация следующих мероприятий: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обеспечение </w:t>
      </w:r>
      <w:proofErr w:type="gramStart"/>
      <w:r w:rsidRPr="006407C3">
        <w:rPr>
          <w:rFonts w:ascii="Times New Roman" w:hAnsi="Times New Roman" w:cs="Times New Roman"/>
          <w:sz w:val="28"/>
          <w:szCs w:val="28"/>
        </w:rPr>
        <w:t>информационной</w:t>
      </w:r>
      <w:proofErr w:type="gramEnd"/>
      <w:r w:rsidRPr="006407C3">
        <w:rPr>
          <w:rFonts w:ascii="Times New Roman" w:hAnsi="Times New Roman" w:cs="Times New Roman"/>
          <w:sz w:val="28"/>
          <w:szCs w:val="28"/>
        </w:rPr>
        <w:t xml:space="preserve"> поддержки участников рынка семеноводства;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предоставление субсидий на развитие семеноводства сельскохозяйственных культур;</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обеспечение участия сельскохозяйственных производителей семеноводческой продукции в тематических выставках.</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следующих целевых значений показателей: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на рынке семеноводства к 1 января 2022 года – 100 %;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количество субъектов частного бизнеса, занимающихся семеноводством сельскохозяйственных культур, к 1 января 2022 года – 21.  </w:t>
      </w: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 xml:space="preserve">26. Рынок </w:t>
      </w:r>
      <w:proofErr w:type="gramStart"/>
      <w:r w:rsidRPr="006407C3">
        <w:rPr>
          <w:rFonts w:ascii="Times New Roman" w:hAnsi="Times New Roman" w:cs="Times New Roman"/>
          <w:b/>
          <w:sz w:val="28"/>
          <w:szCs w:val="28"/>
        </w:rPr>
        <w:t>товарной</w:t>
      </w:r>
      <w:proofErr w:type="gramEnd"/>
      <w:r w:rsidRPr="006407C3">
        <w:rPr>
          <w:rFonts w:ascii="Times New Roman" w:hAnsi="Times New Roman" w:cs="Times New Roman"/>
          <w:b/>
          <w:sz w:val="28"/>
          <w:szCs w:val="28"/>
        </w:rPr>
        <w:t xml:space="preserve"> </w:t>
      </w:r>
      <w:proofErr w:type="spellStart"/>
      <w:r w:rsidRPr="006407C3">
        <w:rPr>
          <w:rFonts w:ascii="Times New Roman" w:hAnsi="Times New Roman" w:cs="Times New Roman"/>
          <w:b/>
          <w:sz w:val="28"/>
          <w:szCs w:val="28"/>
        </w:rPr>
        <w:t>аквакультуры</w:t>
      </w:r>
      <w:proofErr w:type="spellEnd"/>
    </w:p>
    <w:p w:rsidR="00F92952" w:rsidRPr="006407C3" w:rsidRDefault="00F92952" w:rsidP="00F92952">
      <w:pPr>
        <w:pStyle w:val="ConsPlusNormal"/>
        <w:spacing w:line="276" w:lineRule="auto"/>
        <w:jc w:val="center"/>
        <w:rPr>
          <w:rFonts w:ascii="Times New Roman" w:hAnsi="Times New Roman" w:cs="Times New Roman"/>
          <w:i/>
          <w:sz w:val="28"/>
          <w:szCs w:val="28"/>
        </w:rPr>
      </w:pPr>
      <w:r w:rsidRPr="006407C3">
        <w:rPr>
          <w:rFonts w:ascii="Times New Roman" w:hAnsi="Times New Roman" w:cs="Times New Roman"/>
          <w:i/>
          <w:sz w:val="28"/>
          <w:szCs w:val="28"/>
        </w:rPr>
        <w:t xml:space="preserve">(ответственный исполнитель – департамент аграрной политики </w:t>
      </w:r>
      <w:r w:rsidRPr="006407C3">
        <w:rPr>
          <w:rFonts w:ascii="Times New Roman" w:hAnsi="Times New Roman" w:cs="Times New Roman"/>
          <w:i/>
          <w:sz w:val="28"/>
          <w:szCs w:val="28"/>
        </w:rPr>
        <w:lastRenderedPageBreak/>
        <w:t>Воронежской области)</w:t>
      </w:r>
    </w:p>
    <w:p w:rsidR="00F92952" w:rsidRPr="006407C3" w:rsidRDefault="00F92952" w:rsidP="00F92952">
      <w:pPr>
        <w:pStyle w:val="ConsPlusNormal"/>
        <w:spacing w:line="276" w:lineRule="auto"/>
        <w:jc w:val="center"/>
        <w:rPr>
          <w:rFonts w:ascii="Times New Roman" w:hAnsi="Times New Roman" w:cs="Times New Roman"/>
          <w:i/>
          <w:sz w:val="28"/>
          <w:szCs w:val="28"/>
        </w:rPr>
      </w:pPr>
    </w:p>
    <w:p w:rsidR="00F92952" w:rsidRPr="006407C3" w:rsidRDefault="00F92952" w:rsidP="00F92952">
      <w:pPr>
        <w:widowControl w:val="0"/>
        <w:pBdr>
          <w:bottom w:val="single" w:sz="4" w:space="0"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Воронежский регион обладает значительным потенциалом для выращивания </w:t>
      </w:r>
      <w:proofErr w:type="spellStart"/>
      <w:r w:rsidRPr="006407C3">
        <w:rPr>
          <w:rFonts w:ascii="Times New Roman" w:hAnsi="Times New Roman" w:cs="Times New Roman"/>
          <w:sz w:val="28"/>
          <w:szCs w:val="28"/>
        </w:rPr>
        <w:t>аквакультуры</w:t>
      </w:r>
      <w:proofErr w:type="spellEnd"/>
      <w:r w:rsidRPr="006407C3">
        <w:rPr>
          <w:rFonts w:ascii="Times New Roman" w:hAnsi="Times New Roman" w:cs="Times New Roman"/>
          <w:sz w:val="28"/>
          <w:szCs w:val="28"/>
        </w:rPr>
        <w:t xml:space="preserve">. В </w:t>
      </w:r>
      <w:proofErr w:type="spellStart"/>
      <w:r w:rsidRPr="006407C3">
        <w:rPr>
          <w:rFonts w:ascii="Times New Roman" w:hAnsi="Times New Roman" w:cs="Times New Roman"/>
          <w:sz w:val="28"/>
          <w:szCs w:val="28"/>
        </w:rPr>
        <w:t>рыбохозяйственный</w:t>
      </w:r>
      <w:proofErr w:type="spellEnd"/>
      <w:r w:rsidRPr="006407C3">
        <w:rPr>
          <w:rFonts w:ascii="Times New Roman" w:hAnsi="Times New Roman" w:cs="Times New Roman"/>
          <w:sz w:val="28"/>
          <w:szCs w:val="28"/>
        </w:rPr>
        <w:t xml:space="preserve"> фонд области входят 1373 реки, 2200 озер, 2557 прудов, 3 водохранилища. Область с севера на юг пересекает участок Дона протяженностью 530 км. Общая протяженность рек более 11 тыс. км. Длина береговой линии озер при площади 7,6 тыс. га составляет 2,7 тыс. км. Общая суммарная площадь водного зеркала определена в 30,4 тыс. га.</w:t>
      </w:r>
    </w:p>
    <w:p w:rsidR="00F92952" w:rsidRPr="006407C3" w:rsidRDefault="00F92952" w:rsidP="00F92952">
      <w:pPr>
        <w:widowControl w:val="0"/>
        <w:pBdr>
          <w:bottom w:val="single" w:sz="4" w:space="0"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2020 году на рынке товарной </w:t>
      </w:r>
      <w:proofErr w:type="spellStart"/>
      <w:r w:rsidRPr="006407C3">
        <w:rPr>
          <w:rFonts w:ascii="Times New Roman" w:hAnsi="Times New Roman" w:cs="Times New Roman"/>
          <w:sz w:val="28"/>
          <w:szCs w:val="28"/>
        </w:rPr>
        <w:t>аквакультуры</w:t>
      </w:r>
      <w:proofErr w:type="spellEnd"/>
      <w:r w:rsidRPr="006407C3">
        <w:rPr>
          <w:rFonts w:ascii="Times New Roman" w:hAnsi="Times New Roman" w:cs="Times New Roman"/>
          <w:sz w:val="28"/>
          <w:szCs w:val="28"/>
        </w:rPr>
        <w:t xml:space="preserve"> функционировали 39 организаций частной формы собственности (в 2019 году – 39 организаций, в 2018 году – 39 организаций), из них 17 крупных сельскохозяйственных предприятий и 22 крестьянских (фермерских) хозяйства. Выручка организаций, </w:t>
      </w:r>
      <w:proofErr w:type="spellStart"/>
      <w:r w:rsidRPr="006407C3">
        <w:rPr>
          <w:rFonts w:ascii="Times New Roman" w:hAnsi="Times New Roman" w:cs="Times New Roman"/>
          <w:sz w:val="28"/>
          <w:szCs w:val="28"/>
        </w:rPr>
        <w:t>осу-ществляющих</w:t>
      </w:r>
      <w:proofErr w:type="spellEnd"/>
      <w:r w:rsidRPr="006407C3">
        <w:rPr>
          <w:rFonts w:ascii="Times New Roman" w:hAnsi="Times New Roman" w:cs="Times New Roman"/>
          <w:sz w:val="28"/>
          <w:szCs w:val="28"/>
        </w:rPr>
        <w:t xml:space="preserve"> деятельность на рынке, в 2020 году составила 30,6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 (в 2019 году – 30,6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29,2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Основным видом разводимых рыб на территории области являются карп, толстолобик и белый амур, редкие виды производства рыбы представлены осетровыми (</w:t>
      </w:r>
      <w:proofErr w:type="spellStart"/>
      <w:r w:rsidRPr="006407C3">
        <w:rPr>
          <w:rFonts w:ascii="Times New Roman" w:hAnsi="Times New Roman" w:cs="Times New Roman"/>
          <w:sz w:val="28"/>
          <w:szCs w:val="28"/>
        </w:rPr>
        <w:t>веслонос</w:t>
      </w:r>
      <w:proofErr w:type="spellEnd"/>
      <w:r w:rsidRPr="006407C3">
        <w:rPr>
          <w:rFonts w:ascii="Times New Roman" w:hAnsi="Times New Roman" w:cs="Times New Roman"/>
          <w:sz w:val="28"/>
          <w:szCs w:val="28"/>
        </w:rPr>
        <w:t>, осетр) и лососевыми видами (форель). Производством рыбопосадочного материала для своих нужд и реализации занимаются ЗАО «</w:t>
      </w:r>
      <w:proofErr w:type="spellStart"/>
      <w:r w:rsidRPr="006407C3">
        <w:rPr>
          <w:rFonts w:ascii="Times New Roman" w:hAnsi="Times New Roman" w:cs="Times New Roman"/>
          <w:sz w:val="28"/>
          <w:szCs w:val="28"/>
        </w:rPr>
        <w:t>Павловскрыбхоз</w:t>
      </w:r>
      <w:proofErr w:type="spellEnd"/>
      <w:r w:rsidRPr="006407C3">
        <w:rPr>
          <w:rFonts w:ascii="Times New Roman" w:hAnsi="Times New Roman" w:cs="Times New Roman"/>
          <w:sz w:val="28"/>
          <w:szCs w:val="28"/>
        </w:rPr>
        <w:t>» (Павловский район), АО «Рыбопитомник» (Каширский район) и ООО Рыбхоз «Березовский» (Бобровский район).</w:t>
      </w:r>
    </w:p>
    <w:p w:rsidR="00F92952" w:rsidRPr="006407C3" w:rsidRDefault="00F92952" w:rsidP="00F92952">
      <w:pPr>
        <w:widowControl w:val="0"/>
        <w:pBdr>
          <w:bottom w:val="single" w:sz="4" w:space="0"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Использование крупных специализированных хозяйств, в которых на основе достижений науки и передовой технологии обеспечиваются все процессы – от инкубации икры до производства товарной рыбы и ее реализации, выдвинуло товарное рыбоводство в число важнейших источников пополнения продовольственных ресурсов.</w:t>
      </w:r>
    </w:p>
    <w:p w:rsidR="00F92952" w:rsidRPr="006407C3" w:rsidRDefault="00F92952" w:rsidP="00F92952">
      <w:pPr>
        <w:widowControl w:val="0"/>
        <w:pBdr>
          <w:bottom w:val="single" w:sz="4" w:space="0"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2020 году производство реализованной рыбы и рыбопосадочного материала составило 2 654 тонны (в 2019 году – 2 412 тонн, в 2018 году – 1 856 тонн, в 2017 году – 1 427 тонн). </w:t>
      </w:r>
    </w:p>
    <w:p w:rsidR="00F92952" w:rsidRPr="006407C3" w:rsidRDefault="00F92952" w:rsidP="00F92952">
      <w:pPr>
        <w:widowControl w:val="0"/>
        <w:pBdr>
          <w:bottom w:val="single" w:sz="4" w:space="0"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xml:space="preserve">Цель развития конкуренции на рынке товарной </w:t>
      </w:r>
      <w:proofErr w:type="spellStart"/>
      <w:r w:rsidRPr="006407C3">
        <w:rPr>
          <w:rFonts w:ascii="Times New Roman" w:hAnsi="Times New Roman" w:cs="Times New Roman"/>
          <w:sz w:val="28"/>
          <w:szCs w:val="28"/>
        </w:rPr>
        <w:t>аквакультуры</w:t>
      </w:r>
      <w:proofErr w:type="spellEnd"/>
      <w:r w:rsidRPr="006407C3">
        <w:rPr>
          <w:rFonts w:ascii="Times New Roman" w:hAnsi="Times New Roman" w:cs="Times New Roman"/>
          <w:sz w:val="28"/>
          <w:szCs w:val="28"/>
        </w:rPr>
        <w:t xml:space="preserve"> – удовлетворение потребности населения Воронежской области в товарной </w:t>
      </w:r>
      <w:proofErr w:type="spellStart"/>
      <w:r w:rsidRPr="006407C3">
        <w:rPr>
          <w:rFonts w:ascii="Times New Roman" w:hAnsi="Times New Roman" w:cs="Times New Roman"/>
          <w:sz w:val="28"/>
          <w:szCs w:val="28"/>
        </w:rPr>
        <w:t>аквакультуре</w:t>
      </w:r>
      <w:proofErr w:type="spellEnd"/>
      <w:r w:rsidRPr="006407C3">
        <w:rPr>
          <w:rFonts w:ascii="Times New Roman" w:hAnsi="Times New Roman" w:cs="Times New Roman"/>
          <w:sz w:val="28"/>
          <w:szCs w:val="28"/>
        </w:rPr>
        <w:t>, произведенной на территории Воронежской области, за счет увеличения объема реализованной рыбы организациями частной формы собственности.</w:t>
      </w:r>
      <w:proofErr w:type="gramEnd"/>
    </w:p>
    <w:p w:rsidR="00F92952" w:rsidRPr="006407C3" w:rsidRDefault="00F92952" w:rsidP="00F92952">
      <w:pPr>
        <w:widowControl w:val="0"/>
        <w:pBdr>
          <w:bottom w:val="single" w:sz="4" w:space="0"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результате проведенного мониторинга конкурентной среды на рынке товарной </w:t>
      </w:r>
      <w:proofErr w:type="spellStart"/>
      <w:r w:rsidRPr="006407C3">
        <w:rPr>
          <w:rFonts w:ascii="Times New Roman" w:hAnsi="Times New Roman" w:cs="Times New Roman"/>
          <w:sz w:val="28"/>
          <w:szCs w:val="28"/>
        </w:rPr>
        <w:t>аквакультуры</w:t>
      </w:r>
      <w:proofErr w:type="spellEnd"/>
      <w:r w:rsidRPr="006407C3">
        <w:rPr>
          <w:rFonts w:ascii="Times New Roman" w:hAnsi="Times New Roman" w:cs="Times New Roman"/>
          <w:sz w:val="28"/>
          <w:szCs w:val="28"/>
        </w:rPr>
        <w:t xml:space="preserve"> сделан вывод о слабом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0"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на рынке </w:t>
      </w:r>
      <w:proofErr w:type="gramStart"/>
      <w:r w:rsidRPr="006407C3">
        <w:rPr>
          <w:rFonts w:ascii="Times New Roman" w:hAnsi="Times New Roman" w:cs="Times New Roman"/>
          <w:sz w:val="28"/>
          <w:szCs w:val="28"/>
        </w:rPr>
        <w:t>товарной</w:t>
      </w:r>
      <w:proofErr w:type="gramEnd"/>
      <w:r w:rsidRPr="006407C3">
        <w:rPr>
          <w:rFonts w:ascii="Times New Roman" w:hAnsi="Times New Roman" w:cs="Times New Roman"/>
          <w:sz w:val="28"/>
          <w:szCs w:val="28"/>
        </w:rPr>
        <w:t xml:space="preserve"> </w:t>
      </w:r>
      <w:proofErr w:type="spellStart"/>
      <w:r w:rsidRPr="006407C3">
        <w:rPr>
          <w:rFonts w:ascii="Times New Roman" w:hAnsi="Times New Roman" w:cs="Times New Roman"/>
          <w:sz w:val="28"/>
          <w:szCs w:val="28"/>
        </w:rPr>
        <w:t>аквакультуры</w:t>
      </w:r>
      <w:proofErr w:type="spellEnd"/>
      <w:r w:rsidRPr="006407C3">
        <w:rPr>
          <w:rFonts w:ascii="Times New Roman" w:hAnsi="Times New Roman" w:cs="Times New Roman"/>
          <w:sz w:val="28"/>
          <w:szCs w:val="28"/>
        </w:rPr>
        <w:t xml:space="preserve"> </w:t>
      </w:r>
      <w:r w:rsidRPr="006407C3">
        <w:rPr>
          <w:rFonts w:ascii="Times New Roman" w:hAnsi="Times New Roman" w:cs="Times New Roman"/>
          <w:sz w:val="28"/>
          <w:szCs w:val="28"/>
        </w:rPr>
        <w:lastRenderedPageBreak/>
        <w:t xml:space="preserve">показал, что по итогам 2020 года 88,0 % респондентов удовлетворены качеством товаров и услуг. При этом 79,1 % респондентов удовлетворены уровнем цен на услуги, 47,8 % отметили рост цен, 4,2 % респондентов считают, что цены выше, чем в других регионах. </w:t>
      </w:r>
    </w:p>
    <w:p w:rsidR="00F92952" w:rsidRPr="006407C3" w:rsidRDefault="00F92952" w:rsidP="00F92952">
      <w:pPr>
        <w:widowControl w:val="0"/>
        <w:pBdr>
          <w:bottom w:val="single" w:sz="4" w:space="0"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товарной </w:t>
      </w:r>
      <w:proofErr w:type="spellStart"/>
      <w:r w:rsidRPr="006407C3">
        <w:rPr>
          <w:rFonts w:ascii="Times New Roman" w:hAnsi="Times New Roman" w:cs="Times New Roman"/>
          <w:sz w:val="28"/>
          <w:szCs w:val="28"/>
        </w:rPr>
        <w:t>аквакультуры</w:t>
      </w:r>
      <w:proofErr w:type="spellEnd"/>
      <w:r w:rsidRPr="006407C3">
        <w:rPr>
          <w:rFonts w:ascii="Times New Roman" w:hAnsi="Times New Roman" w:cs="Times New Roman"/>
          <w:sz w:val="28"/>
          <w:szCs w:val="28"/>
        </w:rPr>
        <w:t xml:space="preserve">,  7,7 % респондентов считают, что административные барьеры есть, но они преодолимы без существенных затрат, 76,9 %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Проблемы, затрудняющие выход на рынок новых организаций, а также ведение бизнеса:</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 значительные первоначальные капиталовложения при длительном сроке окупаемости вложений;</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 ограниченный доступ к рынкам сбыта;</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 xml:space="preserve">– отсутствие квалифицированного персонала.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рамках исполнения «дорожной карты» на рынке товарной </w:t>
      </w:r>
      <w:proofErr w:type="spellStart"/>
      <w:r w:rsidRPr="006407C3">
        <w:rPr>
          <w:rFonts w:ascii="Times New Roman" w:hAnsi="Times New Roman" w:cs="Times New Roman"/>
          <w:sz w:val="28"/>
          <w:szCs w:val="28"/>
        </w:rPr>
        <w:t>аквакультуры</w:t>
      </w:r>
      <w:proofErr w:type="spellEnd"/>
      <w:r w:rsidRPr="006407C3">
        <w:rPr>
          <w:rFonts w:ascii="Times New Roman" w:hAnsi="Times New Roman" w:cs="Times New Roman"/>
          <w:sz w:val="28"/>
          <w:szCs w:val="28"/>
        </w:rPr>
        <w:t xml:space="preserve"> запланированы следующие мероприятия: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обеспечение информационной поддержки участников рынка, в том числе о порядке аренды водных сооружений (прудов);</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предоставление субсидий на поддержку рыбоводства на </w:t>
      </w:r>
      <w:proofErr w:type="spellStart"/>
      <w:r w:rsidRPr="006407C3">
        <w:rPr>
          <w:rFonts w:ascii="Times New Roman" w:hAnsi="Times New Roman" w:cs="Times New Roman"/>
          <w:sz w:val="28"/>
          <w:szCs w:val="28"/>
        </w:rPr>
        <w:t>недискриминационной</w:t>
      </w:r>
      <w:proofErr w:type="spellEnd"/>
      <w:r w:rsidRPr="006407C3">
        <w:rPr>
          <w:rFonts w:ascii="Times New Roman" w:hAnsi="Times New Roman" w:cs="Times New Roman"/>
          <w:sz w:val="28"/>
          <w:szCs w:val="28"/>
        </w:rPr>
        <w:t xml:space="preserve"> основе.</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доля организаций частной формы собственности на рынке товарной </w:t>
      </w:r>
      <w:proofErr w:type="spellStart"/>
      <w:r w:rsidRPr="006407C3">
        <w:rPr>
          <w:rFonts w:ascii="Times New Roman" w:hAnsi="Times New Roman" w:cs="Times New Roman"/>
          <w:sz w:val="28"/>
          <w:szCs w:val="28"/>
        </w:rPr>
        <w:t>аквакультуры</w:t>
      </w:r>
      <w:proofErr w:type="spellEnd"/>
      <w:r w:rsidRPr="006407C3">
        <w:rPr>
          <w:rFonts w:ascii="Times New Roman" w:hAnsi="Times New Roman" w:cs="Times New Roman"/>
          <w:sz w:val="28"/>
          <w:szCs w:val="28"/>
        </w:rPr>
        <w:t xml:space="preserve"> – 100 %;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прирост объемов реализованной рыбы по отношению к 2018          году – 3 %.</w:t>
      </w: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27. Рынок добычи общераспространенных полезных ископаемых на участках недр местного значения</w:t>
      </w:r>
    </w:p>
    <w:p w:rsidR="00F92952" w:rsidRPr="006407C3" w:rsidRDefault="00F92952" w:rsidP="00F92952">
      <w:pPr>
        <w:pStyle w:val="ConsPlusNormal"/>
        <w:spacing w:line="276" w:lineRule="auto"/>
        <w:jc w:val="center"/>
        <w:rPr>
          <w:rFonts w:ascii="Times New Roman" w:hAnsi="Times New Roman" w:cs="Times New Roman"/>
          <w:i/>
          <w:sz w:val="28"/>
          <w:szCs w:val="28"/>
        </w:rPr>
      </w:pPr>
      <w:r w:rsidRPr="006407C3">
        <w:rPr>
          <w:rFonts w:ascii="Times New Roman" w:hAnsi="Times New Roman" w:cs="Times New Roman"/>
          <w:i/>
          <w:sz w:val="28"/>
          <w:szCs w:val="28"/>
        </w:rPr>
        <w:t>(ответственный исполнитель – департамент природных ресурсов и экологии Воронежской области)</w:t>
      </w:r>
    </w:p>
    <w:p w:rsidR="00F92952" w:rsidRPr="006407C3" w:rsidRDefault="00F92952" w:rsidP="00F92952">
      <w:pPr>
        <w:pStyle w:val="ConsPlusNormal"/>
        <w:spacing w:line="276" w:lineRule="auto"/>
        <w:jc w:val="center"/>
        <w:rPr>
          <w:rFonts w:ascii="Times New Roman" w:hAnsi="Times New Roman" w:cs="Times New Roman"/>
          <w:sz w:val="28"/>
          <w:szCs w:val="28"/>
        </w:rPr>
      </w:pP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Полезные ископаемые на территории Воронежской области представлены песками, песчано-гравийным материалом, глинами, гранитами, </w:t>
      </w:r>
      <w:proofErr w:type="spellStart"/>
      <w:r w:rsidRPr="006407C3">
        <w:rPr>
          <w:rFonts w:ascii="Times New Roman" w:eastAsia="Times New Roman" w:hAnsi="Times New Roman" w:cs="Times New Roman"/>
          <w:sz w:val="28"/>
          <w:szCs w:val="28"/>
        </w:rPr>
        <w:t>мелами</w:t>
      </w:r>
      <w:proofErr w:type="spellEnd"/>
      <w:r w:rsidRPr="006407C3">
        <w:rPr>
          <w:rFonts w:ascii="Times New Roman" w:eastAsia="Times New Roman" w:hAnsi="Times New Roman" w:cs="Times New Roman"/>
          <w:sz w:val="28"/>
          <w:szCs w:val="28"/>
        </w:rPr>
        <w:t>, суглинками, известняками. Лицензионные месторождения имеются более чем в 20 муниципальных районах Воронежской области. Наиболее широко распространенным полезным ископаемым являются пески.</w:t>
      </w:r>
      <w:r w:rsidRPr="006407C3">
        <w:rPr>
          <w:rFonts w:ascii="Times New Roman" w:eastAsia="Times New Roman" w:hAnsi="Times New Roman" w:cs="Times New Roman"/>
          <w:b/>
          <w:sz w:val="28"/>
          <w:szCs w:val="28"/>
        </w:rPr>
        <w:t xml:space="preserve"> </w:t>
      </w:r>
      <w:r w:rsidRPr="006407C3">
        <w:rPr>
          <w:rFonts w:ascii="Times New Roman" w:eastAsia="Times New Roman" w:hAnsi="Times New Roman" w:cs="Times New Roman"/>
          <w:sz w:val="28"/>
          <w:szCs w:val="28"/>
        </w:rPr>
        <w:t xml:space="preserve">При этом право пользования определенным видом полезного ископаемого не </w:t>
      </w:r>
      <w:r w:rsidRPr="006407C3">
        <w:rPr>
          <w:rFonts w:ascii="Times New Roman" w:eastAsia="Times New Roman" w:hAnsi="Times New Roman" w:cs="Times New Roman"/>
          <w:sz w:val="28"/>
          <w:szCs w:val="28"/>
        </w:rPr>
        <w:lastRenderedPageBreak/>
        <w:t>сосредоточено в пользовании одного участника рынка. Лицензионные карьеры общераспространенных полезных ископаемых в целом равномерно распределены по всей территории Воронежской области, тяготеют к зонам с развитой инфраструктурой и функционирующим промышленным объектам.</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На анализируемом рынке в основном действуют мелкие организации, доля крупных организаций незначительна. Все представленные на анализируемом рынке организации являются частными. В настоящее время на рынке добычи общераспространенных полезных ископаемых на участках недр местного значения функционируют 84 организации, осуществляющих пользование общераспространенными полезными ископаемыми (в 2019 году – 83 организации, в 2018 году – 78 организации, в 2017 году – 75 организаций, в 2016 году – 63 организации, в 2015 году – 55 организаций).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Деятельность организаций направлена на  поставку полезных ископаемых на рынки в определенной сфере (строительной, производственной и т.д.), и определяется спросом. Учитывая последовательное увеличение количества хозяйствующих субъектов в 2015-2018 годах, можно сделать вывод, что периоды кризиса не оказали значительного негативного влияния на развитие рынка в регионе.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Самыми крупными участниками на рынке общераспространенных полезных ископаемых на территории области являются ОАО «Павловск Неруд», ООО «АГРО-ГЕО», ООО «</w:t>
      </w:r>
      <w:proofErr w:type="spellStart"/>
      <w:r w:rsidRPr="006407C3">
        <w:rPr>
          <w:rFonts w:ascii="Times New Roman" w:eastAsia="Times New Roman" w:hAnsi="Times New Roman" w:cs="Times New Roman"/>
          <w:sz w:val="28"/>
          <w:szCs w:val="28"/>
        </w:rPr>
        <w:t>Калачбент</w:t>
      </w:r>
      <w:proofErr w:type="spellEnd"/>
      <w:r w:rsidRPr="006407C3">
        <w:rPr>
          <w:rFonts w:ascii="Times New Roman" w:eastAsia="Times New Roman" w:hAnsi="Times New Roman" w:cs="Times New Roman"/>
          <w:sz w:val="28"/>
          <w:szCs w:val="28"/>
        </w:rPr>
        <w:t>».</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xml:space="preserve">Цели развития конкуренции на рынке добычи общераспространенных полезных ископаемых на участках недр местного значения: </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eastAsia="SimSun" w:hAnsi="Times New Roman" w:cs="Times New Roman"/>
          <w:kern w:val="2"/>
          <w:sz w:val="28"/>
          <w:szCs w:val="28"/>
          <w:lang w:eastAsia="ar-SA"/>
        </w:rPr>
      </w:pPr>
      <w:r w:rsidRPr="006407C3">
        <w:rPr>
          <w:rFonts w:ascii="Times New Roman" w:eastAsia="Times New Roman" w:hAnsi="Times New Roman" w:cs="Times New Roman"/>
          <w:sz w:val="28"/>
          <w:szCs w:val="28"/>
        </w:rPr>
        <w:t>–</w:t>
      </w:r>
      <w:r w:rsidRPr="006407C3">
        <w:rPr>
          <w:rFonts w:ascii="Times New Roman" w:eastAsia="SimSun" w:hAnsi="Times New Roman" w:cs="Times New Roman"/>
          <w:kern w:val="2"/>
          <w:sz w:val="28"/>
          <w:szCs w:val="28"/>
          <w:lang w:eastAsia="ar-SA"/>
        </w:rPr>
        <w:t xml:space="preserve"> исключение возможности возникновения монополии на рынке общераспространенных полезных ископаемых на территории Воронежской области; </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eastAsia="SimSun" w:hAnsi="Times New Roman" w:cs="Times New Roman"/>
          <w:kern w:val="2"/>
          <w:sz w:val="28"/>
          <w:szCs w:val="28"/>
          <w:lang w:eastAsia="ar-SA"/>
        </w:rPr>
      </w:pPr>
      <w:r w:rsidRPr="006407C3">
        <w:rPr>
          <w:rFonts w:ascii="Times New Roman" w:eastAsia="Times New Roman" w:hAnsi="Times New Roman" w:cs="Times New Roman"/>
          <w:sz w:val="28"/>
          <w:szCs w:val="28"/>
        </w:rPr>
        <w:t>–</w:t>
      </w:r>
      <w:r w:rsidRPr="006407C3">
        <w:rPr>
          <w:rFonts w:ascii="Times New Roman" w:eastAsia="SimSun" w:hAnsi="Times New Roman" w:cs="Times New Roman"/>
          <w:kern w:val="2"/>
          <w:sz w:val="28"/>
          <w:szCs w:val="28"/>
          <w:lang w:eastAsia="ar-SA"/>
        </w:rPr>
        <w:t xml:space="preserve"> поддержание конкуренции; </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eastAsia="SimSun" w:hAnsi="Times New Roman" w:cs="Times New Roman"/>
          <w:kern w:val="2"/>
          <w:sz w:val="28"/>
          <w:szCs w:val="28"/>
          <w:lang w:eastAsia="ar-SA"/>
        </w:rPr>
      </w:pPr>
      <w:r w:rsidRPr="006407C3">
        <w:rPr>
          <w:rFonts w:ascii="Times New Roman" w:eastAsia="Times New Roman" w:hAnsi="Times New Roman" w:cs="Times New Roman"/>
          <w:sz w:val="28"/>
          <w:szCs w:val="28"/>
        </w:rPr>
        <w:t>–</w:t>
      </w:r>
      <w:r w:rsidRPr="006407C3">
        <w:rPr>
          <w:rFonts w:ascii="Times New Roman" w:eastAsia="SimSun" w:hAnsi="Times New Roman" w:cs="Times New Roman"/>
          <w:kern w:val="2"/>
          <w:sz w:val="28"/>
          <w:szCs w:val="28"/>
          <w:lang w:eastAsia="ar-SA"/>
        </w:rPr>
        <w:t xml:space="preserve"> расширение географии предоставления государственных услуг; </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eastAsia="SimSun" w:hAnsi="Times New Roman" w:cs="Times New Roman"/>
          <w:kern w:val="2"/>
          <w:sz w:val="28"/>
          <w:szCs w:val="28"/>
          <w:lang w:eastAsia="ar-SA"/>
        </w:rPr>
      </w:pPr>
      <w:r w:rsidRPr="006407C3">
        <w:rPr>
          <w:rFonts w:ascii="Times New Roman" w:eastAsia="Times New Roman" w:hAnsi="Times New Roman" w:cs="Times New Roman"/>
          <w:sz w:val="28"/>
          <w:szCs w:val="28"/>
        </w:rPr>
        <w:t>–</w:t>
      </w:r>
      <w:r w:rsidRPr="006407C3">
        <w:rPr>
          <w:rFonts w:ascii="Times New Roman" w:eastAsia="SimSun" w:hAnsi="Times New Roman" w:cs="Times New Roman"/>
          <w:kern w:val="2"/>
          <w:sz w:val="28"/>
          <w:szCs w:val="28"/>
          <w:lang w:eastAsia="ar-SA"/>
        </w:rPr>
        <w:t xml:space="preserve"> привлечение на рынок новых хозяйствующих субъектов.</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eastAsia="SimSun" w:hAnsi="Times New Roman" w:cs="Times New Roman"/>
          <w:kern w:val="2"/>
          <w:sz w:val="28"/>
          <w:szCs w:val="28"/>
          <w:lang w:eastAsia="ar-SA"/>
        </w:rPr>
      </w:pPr>
      <w:proofErr w:type="gramStart"/>
      <w:r w:rsidRPr="006407C3">
        <w:rPr>
          <w:rFonts w:ascii="Times New Roman" w:hAnsi="Times New Roman" w:cs="Times New Roman"/>
          <w:sz w:val="28"/>
          <w:szCs w:val="28"/>
        </w:rPr>
        <w:t>В результате проведенного мониторинга конкурентной среды на рынке добычи общераспространенных полезных ископаемых на участках недр местного значения сделан вывод об умеренном уровне конкуренции на данном рынке</w:t>
      </w:r>
      <w:proofErr w:type="gramEnd"/>
      <w:r w:rsidRPr="006407C3">
        <w:rPr>
          <w:rFonts w:ascii="Times New Roman" w:hAnsi="Times New Roman" w:cs="Times New Roman"/>
          <w:sz w:val="28"/>
          <w:szCs w:val="28"/>
        </w:rPr>
        <w:t>, при этом число конкурентов не изменилось.</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eastAsia="SimSun" w:hAnsi="Times New Roman" w:cs="Times New Roman"/>
          <w:kern w:val="2"/>
          <w:sz w:val="28"/>
          <w:szCs w:val="28"/>
          <w:lang w:eastAsia="ar-SA"/>
        </w:rPr>
      </w:pPr>
      <w:r w:rsidRPr="006407C3">
        <w:rPr>
          <w:rFonts w:ascii="Times New Roman" w:hAnsi="Times New Roman" w:cs="Times New Roman"/>
          <w:sz w:val="28"/>
          <w:szCs w:val="28"/>
        </w:rPr>
        <w:t xml:space="preserve">Опрос потребителей, проведенный на рынке добычи общераспространенных полезных ископаемых на участках недр местного значения, показал, что по итогам 2020 года 88,1 % респондентов удовлетворены качеством товаров и услуг. При этом 79,8 % респондентов удовлетворены уровнем цен на услуги, 50,3 % отметили рост цен, 2,8 % респондентов считают, что цены выше, чем в других регионах. </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eastAsia="SimSun" w:hAnsi="Times New Roman" w:cs="Times New Roman"/>
          <w:kern w:val="2"/>
          <w:sz w:val="28"/>
          <w:szCs w:val="28"/>
          <w:lang w:eastAsia="ar-SA"/>
        </w:rPr>
      </w:pPr>
      <w:r w:rsidRPr="006407C3">
        <w:rPr>
          <w:rFonts w:ascii="Times New Roman" w:hAnsi="Times New Roman" w:cs="Times New Roman"/>
          <w:sz w:val="28"/>
          <w:szCs w:val="28"/>
        </w:rPr>
        <w:lastRenderedPageBreak/>
        <w:t xml:space="preserve">По результатам опросов субъектов предпринимательской деятельности, осуществляющих свою деятельность на данном рынке, 8,3 % респондентов считают, что административные барьеры есть, но они преодолимы без существенных затрат, 83,3 %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Проблемы, затрудняющие выход на рынок новых организаций, а также ведение бизнеса:</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eastAsia="Times New Roman" w:hAnsi="Times New Roman" w:cs="Times New Roman"/>
          <w:sz w:val="28"/>
          <w:szCs w:val="28"/>
        </w:rPr>
      </w:pPr>
      <w:r w:rsidRPr="006407C3">
        <w:rPr>
          <w:rFonts w:ascii="Times New Roman" w:eastAsia="SimSun" w:hAnsi="Times New Roman" w:cs="Times New Roman"/>
          <w:kern w:val="2"/>
          <w:sz w:val="28"/>
          <w:szCs w:val="28"/>
          <w:lang w:eastAsia="ar-SA"/>
        </w:rPr>
        <w:sym w:font="Symbol" w:char="F02D"/>
      </w:r>
      <w:r w:rsidRPr="006407C3">
        <w:rPr>
          <w:rFonts w:ascii="Times New Roman" w:eastAsia="Times New Roman" w:hAnsi="Times New Roman" w:cs="Times New Roman"/>
          <w:sz w:val="28"/>
          <w:szCs w:val="28"/>
        </w:rPr>
        <w:tab/>
        <w:t>недостаточный уровень  информированности предпринимателей о сфере пользования недрами;</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eastAsia="Times New Roman" w:hAnsi="Times New Roman" w:cs="Times New Roman"/>
          <w:sz w:val="28"/>
          <w:szCs w:val="28"/>
        </w:rPr>
      </w:pPr>
      <w:r w:rsidRPr="006407C3">
        <w:rPr>
          <w:rFonts w:ascii="Times New Roman" w:eastAsia="SimSun" w:hAnsi="Times New Roman" w:cs="Times New Roman"/>
          <w:kern w:val="2"/>
          <w:sz w:val="28"/>
          <w:szCs w:val="28"/>
          <w:lang w:eastAsia="ar-SA"/>
        </w:rPr>
        <w:sym w:font="Symbol" w:char="F02D"/>
      </w:r>
      <w:r w:rsidRPr="006407C3">
        <w:rPr>
          <w:rFonts w:ascii="Times New Roman" w:eastAsia="SimSun" w:hAnsi="Times New Roman" w:cs="Times New Roman"/>
          <w:kern w:val="2"/>
          <w:sz w:val="28"/>
          <w:szCs w:val="28"/>
          <w:lang w:eastAsia="ar-SA"/>
        </w:rPr>
        <w:t xml:space="preserve"> </w:t>
      </w:r>
      <w:r w:rsidRPr="006407C3">
        <w:rPr>
          <w:rFonts w:ascii="Times New Roman" w:eastAsia="Times New Roman" w:hAnsi="Times New Roman" w:cs="Times New Roman"/>
          <w:sz w:val="28"/>
          <w:szCs w:val="28"/>
        </w:rPr>
        <w:t xml:space="preserve">экономические и финансовые требования, предъявляемые законодательством Российской Федерации к будущему пользователю недр. В качестве подтверждения своей состоятельности лицо, подавшее заявление на получение лицензии на пользование недрами, должно обосновать свою экономическую и техническую обеспеченность для проведения работ, связанных с пользованием недрами. </w:t>
      </w:r>
    </w:p>
    <w:p w:rsidR="00F92952" w:rsidRPr="006407C3" w:rsidRDefault="00F92952" w:rsidP="00F92952">
      <w:pPr>
        <w:widowControl w:val="0"/>
        <w:pBdr>
          <w:bottom w:val="single" w:sz="4" w:space="31" w:color="FFFFFF"/>
        </w:pBdr>
        <w:suppressAutoHyphens/>
        <w:spacing w:after="0"/>
        <w:ind w:firstLine="709"/>
        <w:contextualSpacing/>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Вместе с тем, требования, предъявляемые российским законодательством  к пользователю недр,  не являются непреодолимым барьером для выхода на рынок и получения лицензии на право пользования недрами. Это связано с тем, что обратившееся лицо имеет возможность обеспечить исполнение требований законодательства путем привлечения квалифицированных специалистов со стороны.</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на рынке добычи общераспространенных полезных ископаемых на участках недр местного значения запланированы мероприятия: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SimSun" w:hAnsi="Times New Roman" w:cs="Times New Roman"/>
          <w:kern w:val="2"/>
          <w:sz w:val="28"/>
          <w:szCs w:val="28"/>
          <w:lang w:eastAsia="ar-SA"/>
        </w:rPr>
        <w:sym w:font="Symbol" w:char="F02D"/>
      </w:r>
      <w:r w:rsidRPr="006407C3">
        <w:rPr>
          <w:rFonts w:ascii="Times New Roman" w:eastAsia="SimSun" w:hAnsi="Times New Roman" w:cs="Times New Roman"/>
          <w:kern w:val="2"/>
          <w:sz w:val="28"/>
          <w:szCs w:val="28"/>
          <w:lang w:eastAsia="ar-SA"/>
        </w:rPr>
        <w:t xml:space="preserve"> </w:t>
      </w:r>
      <w:r w:rsidRPr="006407C3">
        <w:rPr>
          <w:rFonts w:ascii="Times New Roman" w:hAnsi="Times New Roman" w:cs="Times New Roman"/>
          <w:sz w:val="28"/>
          <w:szCs w:val="28"/>
        </w:rPr>
        <w:t>упрощение процедуры по предоставлению права пользования недрами, предусмотренной Административным регламентом по предоставлению государственной услуги «Оформление, государственная регистрация и выдача лицензий на пользование участками недр местного значения», в целях снижения финансовых и временных затрат со стороны заявителя и упрощения выхода на рынок общераспространенных полезных ископаемых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SimSun" w:hAnsi="Times New Roman" w:cs="Times New Roman"/>
          <w:kern w:val="2"/>
          <w:sz w:val="28"/>
          <w:szCs w:val="28"/>
          <w:lang w:eastAsia="ar-SA"/>
        </w:rPr>
        <w:sym w:font="Symbol" w:char="F02D"/>
      </w:r>
      <w:r w:rsidRPr="006407C3">
        <w:rPr>
          <w:rFonts w:ascii="Times New Roman" w:eastAsia="SimSun" w:hAnsi="Times New Roman" w:cs="Times New Roman"/>
          <w:kern w:val="2"/>
          <w:sz w:val="28"/>
          <w:szCs w:val="28"/>
          <w:lang w:eastAsia="ar-SA"/>
        </w:rPr>
        <w:t xml:space="preserve"> </w:t>
      </w:r>
      <w:r w:rsidRPr="006407C3">
        <w:rPr>
          <w:rFonts w:ascii="Times New Roman" w:hAnsi="Times New Roman" w:cs="Times New Roman"/>
          <w:sz w:val="28"/>
          <w:szCs w:val="28"/>
        </w:rPr>
        <w:t>создание межотраслевой информационной площадки в  информационно-телекоммуникационной сети «Интернет», содержащей информацию, связанную с пользованием недрами на территории Воронежской области (административные регламенты, информационные письма, нормативные правовые акты, регулирующие отношения в сфере пользования недрами);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SimSun" w:hAnsi="Times New Roman" w:cs="Times New Roman"/>
          <w:kern w:val="2"/>
          <w:sz w:val="28"/>
          <w:szCs w:val="28"/>
          <w:lang w:eastAsia="ar-SA"/>
        </w:rPr>
        <w:sym w:font="Symbol" w:char="F02D"/>
      </w:r>
      <w:r w:rsidRPr="006407C3">
        <w:rPr>
          <w:rFonts w:ascii="Times New Roman" w:eastAsia="SimSun" w:hAnsi="Times New Roman" w:cs="Times New Roman"/>
          <w:kern w:val="2"/>
          <w:sz w:val="28"/>
          <w:szCs w:val="28"/>
          <w:lang w:eastAsia="ar-SA"/>
        </w:rPr>
        <w:t xml:space="preserve"> </w:t>
      </w:r>
      <w:r w:rsidRPr="006407C3">
        <w:rPr>
          <w:rFonts w:ascii="Times New Roman" w:hAnsi="Times New Roman" w:cs="Times New Roman"/>
          <w:sz w:val="28"/>
          <w:szCs w:val="28"/>
        </w:rPr>
        <w:t xml:space="preserve">создание Атласа «Геология и минерально-сырьевые ресурсы Воронежской области», содержащего данные о ресурсном потенциале </w:t>
      </w:r>
      <w:r w:rsidRPr="006407C3">
        <w:rPr>
          <w:rFonts w:ascii="Times New Roman" w:hAnsi="Times New Roman" w:cs="Times New Roman"/>
          <w:sz w:val="28"/>
          <w:szCs w:val="28"/>
        </w:rPr>
        <w:lastRenderedPageBreak/>
        <w:t>Воронежской области (данные о проявлениях / месторождениях и распространении полезных ископаемых).</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мероприятия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sym w:font="Symbol" w:char="F02D"/>
      </w:r>
      <w:r w:rsidRPr="006407C3">
        <w:rPr>
          <w:rFonts w:ascii="Times New Roman" w:hAnsi="Times New Roman" w:cs="Times New Roman"/>
          <w:sz w:val="28"/>
          <w:szCs w:val="28"/>
        </w:rPr>
        <w:t xml:space="preserve"> доля организаций частной формы собственности в сфере добычи общераспространенных полезных ископаемых на участках недр местного значения к 1 января 2022 года – 100 %.</w:t>
      </w: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28. Рынок нефтепродуктов</w:t>
      </w:r>
    </w:p>
    <w:p w:rsidR="00F92952" w:rsidRPr="006407C3" w:rsidRDefault="00F92952" w:rsidP="00F92952">
      <w:pPr>
        <w:pStyle w:val="ConsPlusNormal"/>
        <w:spacing w:line="276" w:lineRule="auto"/>
        <w:jc w:val="center"/>
        <w:rPr>
          <w:rFonts w:ascii="Times New Roman" w:hAnsi="Times New Roman" w:cs="Times New Roman"/>
          <w:i/>
          <w:sz w:val="28"/>
          <w:szCs w:val="28"/>
        </w:rPr>
      </w:pPr>
      <w:r w:rsidRPr="006407C3">
        <w:rPr>
          <w:rFonts w:ascii="Times New Roman" w:hAnsi="Times New Roman" w:cs="Times New Roman"/>
          <w:sz w:val="28"/>
          <w:szCs w:val="28"/>
        </w:rPr>
        <w:t>(</w:t>
      </w:r>
      <w:r w:rsidRPr="006407C3">
        <w:rPr>
          <w:rFonts w:ascii="Times New Roman" w:hAnsi="Times New Roman" w:cs="Times New Roman"/>
          <w:i/>
          <w:sz w:val="28"/>
          <w:szCs w:val="28"/>
        </w:rPr>
        <w:t>ответственный исполнитель – департамент предпринимательства и торговли Воронежской области)</w:t>
      </w:r>
    </w:p>
    <w:p w:rsidR="00F92952" w:rsidRPr="006407C3" w:rsidRDefault="00F92952" w:rsidP="00F92952">
      <w:pPr>
        <w:pStyle w:val="ConsPlusNormal"/>
        <w:spacing w:line="276" w:lineRule="auto"/>
        <w:jc w:val="center"/>
        <w:rPr>
          <w:rFonts w:ascii="Times New Roman" w:hAnsi="Times New Roman" w:cs="Times New Roman"/>
          <w:sz w:val="28"/>
          <w:szCs w:val="28"/>
        </w:rPr>
      </w:pP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Реализация нефтепродуктов, таких как бензин и дизельное топливо, потребителям производится через автозаправочные станции (розничный рынок нефтепродуктов).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Рынок нефтепродуктов в регионе характеризуется высоким уровнем развития конкуренции. Предприятия с государственным и муниципальным участием на данном рынке отсутствуют.</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настоящее время на рынке нефтепродуктов осуществляют деятельность 95 организаций частной формы собственности (в 2019 году – 95 организаций, в 2018 году – 94 организации). По оценочным данным, объем выручки организаций, осуществляющих деятельность на рынке в 2020 году, составит 62 577,7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 (в 2019 году – 62 531,9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59 554,2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2020 году в области планируется реализовать бензина автомобильного на сумму 34 186,42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 (в 2019 году – 36 037,7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34 321,6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дизельного топлива – на сумму 26 494,2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25 232,6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настоящее время на территории Воронежской области функционирует более 400 автозаправочных станций и комплексов (далее – АЗС), более 130 из которых расположены в городе Воронеже.</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разрезе муниципальных районов Воронежской области наибольшее количество АЗС сосредоточено в </w:t>
      </w:r>
      <w:proofErr w:type="spellStart"/>
      <w:r w:rsidRPr="006407C3">
        <w:rPr>
          <w:rFonts w:ascii="Times New Roman" w:hAnsi="Times New Roman" w:cs="Times New Roman"/>
          <w:sz w:val="28"/>
          <w:szCs w:val="28"/>
        </w:rPr>
        <w:t>Новоусманском</w:t>
      </w:r>
      <w:proofErr w:type="spellEnd"/>
      <w:r w:rsidRPr="006407C3">
        <w:rPr>
          <w:rFonts w:ascii="Times New Roman" w:hAnsi="Times New Roman" w:cs="Times New Roman"/>
          <w:sz w:val="28"/>
          <w:szCs w:val="28"/>
        </w:rPr>
        <w:t xml:space="preserve"> (38 АЗС), </w:t>
      </w:r>
      <w:proofErr w:type="spellStart"/>
      <w:r w:rsidRPr="006407C3">
        <w:rPr>
          <w:rFonts w:ascii="Times New Roman" w:hAnsi="Times New Roman" w:cs="Times New Roman"/>
          <w:sz w:val="28"/>
          <w:szCs w:val="28"/>
        </w:rPr>
        <w:t>Рамонском</w:t>
      </w:r>
      <w:proofErr w:type="spellEnd"/>
      <w:r w:rsidRPr="006407C3">
        <w:rPr>
          <w:rFonts w:ascii="Times New Roman" w:hAnsi="Times New Roman" w:cs="Times New Roman"/>
          <w:sz w:val="28"/>
          <w:szCs w:val="28"/>
        </w:rPr>
        <w:t xml:space="preserve"> (29 АЗС), </w:t>
      </w:r>
      <w:proofErr w:type="spellStart"/>
      <w:r w:rsidRPr="006407C3">
        <w:rPr>
          <w:rFonts w:ascii="Times New Roman" w:hAnsi="Times New Roman" w:cs="Times New Roman"/>
          <w:sz w:val="28"/>
          <w:szCs w:val="28"/>
        </w:rPr>
        <w:t>Лискинском</w:t>
      </w:r>
      <w:proofErr w:type="spellEnd"/>
      <w:r w:rsidRPr="006407C3">
        <w:rPr>
          <w:rFonts w:ascii="Times New Roman" w:hAnsi="Times New Roman" w:cs="Times New Roman"/>
          <w:sz w:val="28"/>
          <w:szCs w:val="28"/>
        </w:rPr>
        <w:t xml:space="preserve"> (27 АЗС) районах.</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числе участников данного рынка – вертикально-интегрированные компании (ВИНК) и независимые участники рынка. Наиболее крупные представители: АО «</w:t>
      </w:r>
      <w:proofErr w:type="spellStart"/>
      <w:r w:rsidRPr="006407C3">
        <w:rPr>
          <w:rFonts w:ascii="Times New Roman" w:hAnsi="Times New Roman" w:cs="Times New Roman"/>
          <w:sz w:val="28"/>
          <w:szCs w:val="28"/>
        </w:rPr>
        <w:t>Воронежнефтепродукт</w:t>
      </w:r>
      <w:proofErr w:type="spellEnd"/>
      <w:r w:rsidRPr="006407C3">
        <w:rPr>
          <w:rFonts w:ascii="Times New Roman" w:hAnsi="Times New Roman" w:cs="Times New Roman"/>
          <w:sz w:val="28"/>
          <w:szCs w:val="28"/>
        </w:rPr>
        <w:t>» (ВИНК – Роснефть), осуществляющее розничную продажу нефтепродуктов на 79 АЗС региона, ООО «</w:t>
      </w:r>
      <w:proofErr w:type="spellStart"/>
      <w:r w:rsidRPr="006407C3">
        <w:rPr>
          <w:rFonts w:ascii="Times New Roman" w:hAnsi="Times New Roman" w:cs="Times New Roman"/>
          <w:sz w:val="28"/>
          <w:szCs w:val="28"/>
        </w:rPr>
        <w:t>ЛУКОЙЛ-Югнефтепродукт</w:t>
      </w:r>
      <w:proofErr w:type="spellEnd"/>
      <w:r w:rsidRPr="006407C3">
        <w:rPr>
          <w:rFonts w:ascii="Times New Roman" w:hAnsi="Times New Roman" w:cs="Times New Roman"/>
          <w:sz w:val="28"/>
          <w:szCs w:val="28"/>
        </w:rPr>
        <w:t xml:space="preserve">»,  осуществляющее розничную продажу нефтепродуктов на 33 АЗС региона (ВИНК – </w:t>
      </w:r>
      <w:proofErr w:type="spellStart"/>
      <w:r w:rsidRPr="006407C3">
        <w:rPr>
          <w:rFonts w:ascii="Times New Roman" w:hAnsi="Times New Roman" w:cs="Times New Roman"/>
          <w:sz w:val="28"/>
          <w:szCs w:val="28"/>
        </w:rPr>
        <w:t>Лукойл</w:t>
      </w:r>
      <w:proofErr w:type="spellEnd"/>
      <w:r w:rsidRPr="006407C3">
        <w:rPr>
          <w:rFonts w:ascii="Times New Roman" w:hAnsi="Times New Roman" w:cs="Times New Roman"/>
          <w:sz w:val="28"/>
          <w:szCs w:val="28"/>
        </w:rPr>
        <w:t xml:space="preserve">), ООО «ГЭС </w:t>
      </w:r>
      <w:r w:rsidRPr="006407C3">
        <w:rPr>
          <w:rFonts w:ascii="Times New Roman" w:hAnsi="Times New Roman" w:cs="Times New Roman"/>
          <w:sz w:val="28"/>
          <w:szCs w:val="28"/>
        </w:rPr>
        <w:lastRenderedPageBreak/>
        <w:t>РОЗНИЦА», осуществляющее розничную продажу нефтепродуктов на 14 АЗС региона (ВИНК – Газпром), ООО «Предприятие «УК», осуществляющее розничную продажу нефтепродуктов на 14 АЗС «ЛТК».</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Цели развития конкуренции на рынке нефтепродуктов: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предотвращение  негативных изменений ценовой ситуации на рынке нефтепродуктов;</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сохранение доли организаций частной формы собственности на рынке нефтепродуктов.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нефтепродуктов сделан вывод об умеренном уровне конкуренции на данном рынке, при этом число конкурентов не изменилось.</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на рынке нефтепродуктов показал, что по итогам 2020 года 83,6 % респондентов </w:t>
      </w:r>
      <w:proofErr w:type="gramStart"/>
      <w:r w:rsidRPr="006407C3">
        <w:rPr>
          <w:rFonts w:ascii="Times New Roman" w:hAnsi="Times New Roman" w:cs="Times New Roman"/>
          <w:sz w:val="28"/>
          <w:szCs w:val="28"/>
        </w:rPr>
        <w:t>удовлетворены</w:t>
      </w:r>
      <w:proofErr w:type="gramEnd"/>
      <w:r w:rsidRPr="006407C3">
        <w:rPr>
          <w:rFonts w:ascii="Times New Roman" w:hAnsi="Times New Roman" w:cs="Times New Roman"/>
          <w:sz w:val="28"/>
          <w:szCs w:val="28"/>
        </w:rPr>
        <w:t xml:space="preserve"> качеством товаров и услуг. При этом 71,6 % респондентов удовлетворены уровнем цен на услуги, 61,1 % отметили рост цен, 18,0 % респондентов считают, что цены выше, чем в других регионах.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нефтепродуктов, 72,2 % респондентов считают, что административные барьеры есть, но они преодолимы без существенных затрат, 22,2 % респондентов отметили полное отсутствие административных барьеров.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Проблемы, затрудняющие выход на рынок новых организаций, а также ведение бизнеса: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наличие на рынке вертикально-интегрированных нефтяных компаний с </w:t>
      </w:r>
      <w:proofErr w:type="spellStart"/>
      <w:r w:rsidRPr="006407C3">
        <w:rPr>
          <w:rFonts w:ascii="Times New Roman" w:hAnsi="Times New Roman" w:cs="Times New Roman"/>
          <w:sz w:val="28"/>
          <w:szCs w:val="28"/>
        </w:rPr>
        <w:t>широкоразвитой</w:t>
      </w:r>
      <w:proofErr w:type="spellEnd"/>
      <w:r w:rsidRPr="006407C3">
        <w:rPr>
          <w:rFonts w:ascii="Times New Roman" w:hAnsi="Times New Roman" w:cs="Times New Roman"/>
          <w:sz w:val="28"/>
          <w:szCs w:val="28"/>
        </w:rPr>
        <w:t xml:space="preserve"> сетью АЗС, которые имеют преимущества перед потенциальными участниками по спросу на товар и наличию долгосрочных договоров с приобретателями.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Помимо этого к барьерам входа на товарный рынок можно отнести: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экономические ограничения;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необходимость осуществления значительных первоначальных капитальных вложений при длительных сроках окупаемости этих вложений;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издержки выхода с рынка, включающие инвестиции, которые невозможно возместить при прекращении хозяйственной деятельности;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экологические ограничения;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стандарты, предъявляемые к качеству.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на рынке нефтепродуктов запланированы следующие мероприятия: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мониторинг стоимости моторного топлива (бензин автомобильный и дизтопливо), реализуемого в розничной сети на территории области;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lastRenderedPageBreak/>
        <w:t>– обеспечение информационной и консультационной поддержки хозяйствующих субъектов частной формы собственности, желающих работать на рынке нефтепродуктов;</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мониторинг конкурентной среды на рынке нефтепродуктов в Воронежской области в целях соблюдения (сохранения) ключевого показателя развития конкуренции;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 мониторинг удовлетворенности потребителей качеством товаров и услуг на рынке нефтепродуктов Воронежской области и состоянием ценовой конкуренции, в том числе с предоставлением данных о наличии жалоб по данной проблематике и динамике их поступления</w:t>
      </w:r>
      <w:r w:rsidRPr="006407C3">
        <w:rPr>
          <w:rFonts w:ascii="Times New Roman" w:eastAsia="Times New Roman" w:hAnsi="Times New Roman" w:cs="Times New Roman"/>
          <w:sz w:val="28"/>
          <w:szCs w:val="28"/>
        </w:rPr>
        <w:t>.</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Результатом реализации мероприятий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t>– доля организаций частной формы собственности на рынке нефтепродуктов</w:t>
      </w:r>
      <w:r w:rsidRPr="006407C3">
        <w:rPr>
          <w:rFonts w:ascii="Times New Roman" w:hAnsi="Times New Roman" w:cs="Times New Roman"/>
          <w:sz w:val="28"/>
          <w:szCs w:val="28"/>
        </w:rPr>
        <w:t xml:space="preserve"> –  100 %.</w:t>
      </w: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29. Рынок легкой промышленности</w:t>
      </w:r>
    </w:p>
    <w:p w:rsidR="00F92952" w:rsidRPr="006407C3" w:rsidRDefault="00F92952" w:rsidP="00F92952">
      <w:pPr>
        <w:pStyle w:val="ConsPlusNormal"/>
        <w:spacing w:line="276" w:lineRule="auto"/>
        <w:jc w:val="center"/>
        <w:rPr>
          <w:rFonts w:ascii="Times New Roman" w:hAnsi="Times New Roman" w:cs="Times New Roman"/>
          <w:i/>
          <w:sz w:val="28"/>
          <w:szCs w:val="28"/>
        </w:rPr>
      </w:pPr>
      <w:r w:rsidRPr="006407C3">
        <w:rPr>
          <w:rFonts w:ascii="Times New Roman" w:hAnsi="Times New Roman" w:cs="Times New Roman"/>
          <w:sz w:val="28"/>
          <w:szCs w:val="28"/>
        </w:rPr>
        <w:t>(</w:t>
      </w:r>
      <w:r w:rsidRPr="006407C3">
        <w:rPr>
          <w:rFonts w:ascii="Times New Roman" w:hAnsi="Times New Roman" w:cs="Times New Roman"/>
          <w:i/>
          <w:sz w:val="28"/>
          <w:szCs w:val="28"/>
        </w:rPr>
        <w:t>ответственный исполнитель – департамент промышленности и транспорта</w:t>
      </w:r>
      <w:r w:rsidRPr="006407C3">
        <w:rPr>
          <w:rFonts w:ascii="Times New Roman" w:hAnsi="Times New Roman" w:cs="Times New Roman"/>
          <w:sz w:val="28"/>
          <w:szCs w:val="28"/>
        </w:rPr>
        <w:t xml:space="preserve"> </w:t>
      </w:r>
      <w:r w:rsidRPr="006407C3">
        <w:rPr>
          <w:rFonts w:ascii="Times New Roman" w:hAnsi="Times New Roman" w:cs="Times New Roman"/>
          <w:i/>
          <w:sz w:val="28"/>
          <w:szCs w:val="28"/>
        </w:rPr>
        <w:t>Воронежской области)</w:t>
      </w:r>
    </w:p>
    <w:p w:rsidR="00F92952" w:rsidRPr="006407C3" w:rsidRDefault="00F92952" w:rsidP="00F92952">
      <w:pPr>
        <w:pStyle w:val="ConsPlusNormal"/>
        <w:spacing w:line="276" w:lineRule="auto"/>
        <w:jc w:val="center"/>
        <w:rPr>
          <w:rFonts w:ascii="Times New Roman" w:hAnsi="Times New Roman" w:cs="Times New Roman"/>
          <w:i/>
          <w:sz w:val="28"/>
          <w:szCs w:val="28"/>
        </w:rPr>
      </w:pP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На рынке легкой промышленности действуют </w:t>
      </w:r>
      <w:proofErr w:type="spellStart"/>
      <w:r w:rsidRPr="006407C3">
        <w:rPr>
          <w:rFonts w:ascii="Times New Roman" w:hAnsi="Times New Roman" w:cs="Times New Roman"/>
          <w:sz w:val="28"/>
          <w:szCs w:val="28"/>
        </w:rPr>
        <w:t>микропредприятия</w:t>
      </w:r>
      <w:proofErr w:type="spellEnd"/>
      <w:r w:rsidRPr="006407C3">
        <w:rPr>
          <w:rFonts w:ascii="Times New Roman" w:hAnsi="Times New Roman" w:cs="Times New Roman"/>
          <w:sz w:val="28"/>
          <w:szCs w:val="28"/>
        </w:rPr>
        <w:t>, малые и средние промышленные предприятия, а также хозяйствующие субъекты с долей государственного участия, занимающие существенную часть рынка. Деятельность промышленных предприятий ориентирована в основном на региональный рынок. В связи с отдельными кризисными явлениями, выразившимися в росте цен на фурнитуру, аренду помещений и коммунальные услуги, микр</w:t>
      </w:r>
      <w:proofErr w:type="gramStart"/>
      <w:r w:rsidRPr="006407C3">
        <w:rPr>
          <w:rFonts w:ascii="Times New Roman" w:hAnsi="Times New Roman" w:cs="Times New Roman"/>
          <w:sz w:val="28"/>
          <w:szCs w:val="28"/>
        </w:rPr>
        <w:t>о-</w:t>
      </w:r>
      <w:proofErr w:type="gramEnd"/>
      <w:r w:rsidRPr="006407C3">
        <w:rPr>
          <w:rFonts w:ascii="Times New Roman" w:hAnsi="Times New Roman" w:cs="Times New Roman"/>
          <w:sz w:val="28"/>
          <w:szCs w:val="28"/>
        </w:rPr>
        <w:t xml:space="preserve"> и малые предприятия вынуждены покидать рынок. В результате на рынке наблюдается сокращение численности участников рынка. </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В 2020 году на рынке легкой промышленности осуществляют деятельность 145 организаций частной формы собственности (в 2019 году – 145 организаций, в 2018 году – 140 организаций). Выручка организаций, осуществляющих деятельность на рынке жилищного строительства в 2020 году составила 4 100,0 </w:t>
      </w:r>
      <w:proofErr w:type="spellStart"/>
      <w:proofErr w:type="gramStart"/>
      <w:r w:rsidRPr="006407C3">
        <w:rPr>
          <w:rFonts w:ascii="Times New Roman" w:eastAsia="Times New Roman" w:hAnsi="Times New Roman" w:cs="Times New Roman"/>
          <w:sz w:val="28"/>
          <w:szCs w:val="28"/>
        </w:rPr>
        <w:t>млн</w:t>
      </w:r>
      <w:proofErr w:type="spellEnd"/>
      <w:proofErr w:type="gramEnd"/>
      <w:r w:rsidRPr="006407C3">
        <w:rPr>
          <w:rFonts w:ascii="Times New Roman" w:eastAsia="Times New Roman" w:hAnsi="Times New Roman" w:cs="Times New Roman"/>
          <w:sz w:val="28"/>
          <w:szCs w:val="28"/>
        </w:rPr>
        <w:t xml:space="preserve"> рублей (в 2019 году – 4100,0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в 2018 году – 3 826,9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Цель развития конкуренции на рынке </w:t>
      </w:r>
      <w:r w:rsidRPr="006407C3">
        <w:rPr>
          <w:rFonts w:ascii="Times New Roman" w:hAnsi="Times New Roman" w:cs="Times New Roman"/>
          <w:sz w:val="28"/>
          <w:szCs w:val="28"/>
        </w:rPr>
        <w:t xml:space="preserve">легкой промышленности </w:t>
      </w:r>
      <w:r w:rsidRPr="006407C3">
        <w:rPr>
          <w:rFonts w:ascii="Times New Roman" w:eastAsia="Times New Roman" w:hAnsi="Times New Roman" w:cs="Times New Roman"/>
          <w:sz w:val="28"/>
          <w:szCs w:val="28"/>
        </w:rPr>
        <w:t>– сохранение высокой доли участия частных предприятий на рынке с последующим увеличением числа участников рынка.</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В результате проведенного мониторинга конкурентной среды на рынке легкой промышленности сделан вывод о низком уровне конкуренции на </w:t>
      </w:r>
      <w:r w:rsidRPr="006407C3">
        <w:rPr>
          <w:rFonts w:ascii="Times New Roman" w:eastAsia="Times New Roman" w:hAnsi="Times New Roman" w:cs="Times New Roman"/>
          <w:sz w:val="28"/>
          <w:szCs w:val="28"/>
        </w:rPr>
        <w:lastRenderedPageBreak/>
        <w:t>данном рынке, при этом число конкурентов увеличилось.</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proofErr w:type="gramStart"/>
      <w:r w:rsidRPr="006407C3">
        <w:rPr>
          <w:rFonts w:ascii="Times New Roman" w:eastAsia="Times New Roman" w:hAnsi="Times New Roman" w:cs="Times New Roman"/>
          <w:sz w:val="28"/>
          <w:szCs w:val="28"/>
        </w:rPr>
        <w:t>Опрос потребителей, проведенный на рынке легкой промышленности показал, что по итогам 2020 года 84,9 % респондентов удовлетворены качеством товаров и услуг.</w:t>
      </w:r>
      <w:proofErr w:type="gramEnd"/>
      <w:r w:rsidRPr="006407C3">
        <w:rPr>
          <w:rFonts w:ascii="Times New Roman" w:eastAsia="Times New Roman" w:hAnsi="Times New Roman" w:cs="Times New Roman"/>
          <w:sz w:val="28"/>
          <w:szCs w:val="28"/>
        </w:rPr>
        <w:t xml:space="preserve"> При этом 75,2 % респондентов удовлетворены уровнем цен на услуги, 60,5 % отметили рост цен, 6,0 % респондентов считают, что цены выше, чем в других регионах. </w:t>
      </w:r>
    </w:p>
    <w:p w:rsidR="00F92952" w:rsidRPr="006407C3" w:rsidRDefault="00F92952" w:rsidP="00F92952">
      <w:pPr>
        <w:widowControl w:val="0"/>
        <w:pBdr>
          <w:bottom w:val="single" w:sz="4" w:space="0"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легкой промышленности, 1,7 % респондентов заявили о наличии непреодолимых административных барьеров, 8,4 % респондентов считают, что административные барьеры есть, но они преодолимы без существенных затрат, 87,4 % респондентов отметили полное отсутствие административных барьеров.   </w:t>
      </w:r>
    </w:p>
    <w:p w:rsidR="00F92952" w:rsidRPr="006407C3" w:rsidRDefault="00F92952" w:rsidP="00F92952">
      <w:pP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Проблемы, затрудняющие выход на рынок новых организаций, а также ведение бизнеса:</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процедура отвода земельных участков и сдачи в аренду служебных помещений;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инфраструктурные ограничения (подключение к инженерной инфраструктуре);</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высокий уровень арендной платы за </w:t>
      </w:r>
      <w:proofErr w:type="spellStart"/>
      <w:r w:rsidRPr="006407C3">
        <w:rPr>
          <w:rFonts w:ascii="Times New Roman" w:eastAsia="Times New Roman" w:hAnsi="Times New Roman" w:cs="Times New Roman"/>
          <w:sz w:val="28"/>
          <w:szCs w:val="28"/>
        </w:rPr>
        <w:t>найм</w:t>
      </w:r>
      <w:proofErr w:type="spellEnd"/>
      <w:r w:rsidRPr="006407C3">
        <w:rPr>
          <w:rFonts w:ascii="Times New Roman" w:eastAsia="Times New Roman" w:hAnsi="Times New Roman" w:cs="Times New Roman"/>
          <w:sz w:val="28"/>
          <w:szCs w:val="28"/>
        </w:rPr>
        <w:t xml:space="preserve"> помещения;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сложности во взаимодействии с </w:t>
      </w:r>
      <w:proofErr w:type="gramStart"/>
      <w:r w:rsidRPr="006407C3">
        <w:rPr>
          <w:rFonts w:ascii="Times New Roman" w:eastAsia="Times New Roman" w:hAnsi="Times New Roman" w:cs="Times New Roman"/>
          <w:sz w:val="28"/>
          <w:szCs w:val="28"/>
        </w:rPr>
        <w:t>крупными</w:t>
      </w:r>
      <w:proofErr w:type="gramEnd"/>
      <w:r w:rsidRPr="006407C3">
        <w:rPr>
          <w:rFonts w:ascii="Times New Roman" w:eastAsia="Times New Roman" w:hAnsi="Times New Roman" w:cs="Times New Roman"/>
          <w:sz w:val="28"/>
          <w:szCs w:val="28"/>
        </w:rPr>
        <w:t xml:space="preserve"> </w:t>
      </w:r>
      <w:proofErr w:type="spellStart"/>
      <w:r w:rsidRPr="006407C3">
        <w:rPr>
          <w:rFonts w:ascii="Times New Roman" w:eastAsia="Times New Roman" w:hAnsi="Times New Roman" w:cs="Times New Roman"/>
          <w:sz w:val="28"/>
          <w:szCs w:val="28"/>
        </w:rPr>
        <w:t>ретейлами</w:t>
      </w:r>
      <w:proofErr w:type="spellEnd"/>
      <w:r w:rsidRPr="006407C3">
        <w:rPr>
          <w:rFonts w:ascii="Times New Roman" w:eastAsia="Times New Roman" w:hAnsi="Times New Roman" w:cs="Times New Roman"/>
          <w:sz w:val="28"/>
          <w:szCs w:val="28"/>
        </w:rPr>
        <w:t xml:space="preserve"> при реализации готовой продукции;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необходимость </w:t>
      </w:r>
      <w:proofErr w:type="spellStart"/>
      <w:r w:rsidRPr="006407C3">
        <w:rPr>
          <w:rFonts w:ascii="Times New Roman" w:eastAsia="Times New Roman" w:hAnsi="Times New Roman" w:cs="Times New Roman"/>
          <w:sz w:val="28"/>
          <w:szCs w:val="28"/>
        </w:rPr>
        <w:t>брендирования</w:t>
      </w:r>
      <w:proofErr w:type="spellEnd"/>
      <w:r w:rsidRPr="006407C3">
        <w:rPr>
          <w:rFonts w:ascii="Times New Roman" w:eastAsia="Times New Roman" w:hAnsi="Times New Roman" w:cs="Times New Roman"/>
          <w:sz w:val="28"/>
          <w:szCs w:val="28"/>
        </w:rPr>
        <w:t xml:space="preserve"> готовых изделий;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недостаточный уровень информированности о доступных мерах государственной и муниципальной поддержки;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отсутствие тематических ярмарок и выставок, предусматривающих компенсацию затрат на участие в данных мероприятиях;</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отсутствие возможности получения «дешевых» кредитов на развитие производства;</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высокие затраты на приобретение фурнитуры;</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отсутствие недорогих специализированных предприятий по ремонту оборудования для легкой промышленности.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Times New Roman" w:hAnsi="Times New Roman" w:cs="Times New Roman"/>
          <w:sz w:val="28"/>
          <w:szCs w:val="28"/>
        </w:rPr>
        <w:t>Плановые мероприятия по развитию конкуренции (для включения в «дорожную карту»):</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содействие в расширении участия предприятий  легкой промышленности в государственных программах Российской Федерации и Воронежской области в сфере промышленности посредством информирования;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xml:space="preserve">– размещение и сопровождение информации о выпускаемой в </w:t>
      </w:r>
      <w:r w:rsidRPr="006407C3">
        <w:rPr>
          <w:rFonts w:ascii="Times New Roman" w:hAnsi="Times New Roman" w:cs="Times New Roman"/>
          <w:sz w:val="28"/>
          <w:szCs w:val="28"/>
        </w:rPr>
        <w:lastRenderedPageBreak/>
        <w:t>Воронежской области продукции легкой промышленности в разделе «Документы» на официальной странице департамента промышленности и транспорта Воронежской области на Портале Воронежской области в сети Интернет;</w:t>
      </w:r>
      <w:proofErr w:type="gramEnd"/>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проведение мониторинга состояния конкурентной среды на рынке легкой промышленности на территории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обеспечение функционирования Автономного учреждения «Региональный фонд развития промышленности Воронежской области» в целях возможности получения участниками рынка финансовой поддержки на модернизацию производства;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информирование предприятий легкой промышленности о выставочно-ярмарочных и </w:t>
      </w:r>
      <w:proofErr w:type="spellStart"/>
      <w:r w:rsidRPr="006407C3">
        <w:rPr>
          <w:rFonts w:ascii="Times New Roman" w:hAnsi="Times New Roman" w:cs="Times New Roman"/>
          <w:sz w:val="28"/>
          <w:szCs w:val="28"/>
        </w:rPr>
        <w:t>конгрессных</w:t>
      </w:r>
      <w:proofErr w:type="spellEnd"/>
      <w:r w:rsidRPr="006407C3">
        <w:rPr>
          <w:rFonts w:ascii="Times New Roman" w:hAnsi="Times New Roman" w:cs="Times New Roman"/>
          <w:sz w:val="28"/>
          <w:szCs w:val="28"/>
        </w:rPr>
        <w:t xml:space="preserve"> мероприятиях, проводимых под эгидой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в сфере легкой промышленности – 100 %.</w:t>
      </w: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30. Рынок обработки древесины и производства изделий из дерева</w:t>
      </w:r>
    </w:p>
    <w:p w:rsidR="00F92952" w:rsidRPr="006407C3" w:rsidRDefault="00F92952" w:rsidP="00F92952">
      <w:pPr>
        <w:pStyle w:val="ConsPlusNormal"/>
        <w:spacing w:line="276" w:lineRule="auto"/>
        <w:jc w:val="center"/>
        <w:rPr>
          <w:rFonts w:ascii="Times New Roman" w:hAnsi="Times New Roman" w:cs="Times New Roman"/>
          <w:i/>
          <w:sz w:val="28"/>
          <w:szCs w:val="28"/>
        </w:rPr>
      </w:pPr>
      <w:r w:rsidRPr="006407C3">
        <w:rPr>
          <w:rFonts w:ascii="Times New Roman" w:hAnsi="Times New Roman" w:cs="Times New Roman"/>
          <w:sz w:val="28"/>
          <w:szCs w:val="28"/>
        </w:rPr>
        <w:t>(</w:t>
      </w:r>
      <w:r w:rsidRPr="006407C3">
        <w:rPr>
          <w:rFonts w:ascii="Times New Roman" w:hAnsi="Times New Roman" w:cs="Times New Roman"/>
          <w:i/>
          <w:sz w:val="28"/>
          <w:szCs w:val="28"/>
        </w:rPr>
        <w:t>ответственный исполнитель – департамент промышленности и транспорта</w:t>
      </w:r>
      <w:r w:rsidRPr="006407C3">
        <w:rPr>
          <w:rFonts w:ascii="Times New Roman" w:hAnsi="Times New Roman" w:cs="Times New Roman"/>
          <w:sz w:val="28"/>
          <w:szCs w:val="28"/>
        </w:rPr>
        <w:t xml:space="preserve"> </w:t>
      </w:r>
      <w:r w:rsidRPr="006407C3">
        <w:rPr>
          <w:rFonts w:ascii="Times New Roman" w:hAnsi="Times New Roman" w:cs="Times New Roman"/>
          <w:i/>
          <w:sz w:val="28"/>
          <w:szCs w:val="28"/>
        </w:rPr>
        <w:t>Воронежской области)</w:t>
      </w:r>
    </w:p>
    <w:p w:rsidR="00F92952" w:rsidRPr="006407C3" w:rsidRDefault="00F92952" w:rsidP="00F92952">
      <w:pPr>
        <w:pStyle w:val="ConsPlusNormal"/>
        <w:spacing w:line="276" w:lineRule="auto"/>
        <w:jc w:val="center"/>
        <w:rPr>
          <w:rFonts w:ascii="Times New Roman" w:hAnsi="Times New Roman" w:cs="Times New Roman"/>
          <w:sz w:val="28"/>
          <w:szCs w:val="28"/>
        </w:rPr>
      </w:pPr>
    </w:p>
    <w:p w:rsidR="00F92952" w:rsidRPr="006407C3" w:rsidRDefault="00F92952" w:rsidP="00F92952">
      <w:pPr>
        <w:widowControl w:val="0"/>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На рынке обработки древесины и производства изделий из дерева действуют </w:t>
      </w:r>
      <w:proofErr w:type="spellStart"/>
      <w:r w:rsidRPr="006407C3">
        <w:rPr>
          <w:rFonts w:ascii="Times New Roman" w:hAnsi="Times New Roman" w:cs="Times New Roman"/>
          <w:sz w:val="28"/>
          <w:szCs w:val="28"/>
        </w:rPr>
        <w:t>микропредприятия</w:t>
      </w:r>
      <w:proofErr w:type="spellEnd"/>
      <w:r w:rsidRPr="006407C3">
        <w:rPr>
          <w:rFonts w:ascii="Times New Roman" w:hAnsi="Times New Roman" w:cs="Times New Roman"/>
          <w:sz w:val="28"/>
          <w:szCs w:val="28"/>
        </w:rPr>
        <w:t xml:space="preserve">, малые и средние промышленные предприятия, а также хозяйствующие субъекты с долей государственного участия, занимающие существенную часть рынка. </w:t>
      </w:r>
    </w:p>
    <w:p w:rsidR="00F92952" w:rsidRPr="006407C3" w:rsidRDefault="00F92952" w:rsidP="00F92952">
      <w:pPr>
        <w:widowControl w:val="0"/>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2020 году на рынке обработки древесины и производства изделий из дерева осуществляют деятельность 156 организаций частной формы собственности (в 2019 году – 156 организаций, в 2018 году – 197 организаций). Выручка организаций, осуществляющих деятельность на рынке обработки древесины и производства изделий из дерева в 2020 году  составила 650,0 </w:t>
      </w:r>
      <w:proofErr w:type="spellStart"/>
      <w:proofErr w:type="gramStart"/>
      <w:r w:rsidRPr="006407C3">
        <w:rPr>
          <w:rFonts w:ascii="Times New Roman" w:hAnsi="Times New Roman" w:cs="Times New Roman"/>
          <w:sz w:val="28"/>
          <w:szCs w:val="28"/>
        </w:rPr>
        <w:t>млн</w:t>
      </w:r>
      <w:proofErr w:type="spellEnd"/>
      <w:proofErr w:type="gramEnd"/>
      <w:r w:rsidRPr="006407C3">
        <w:rPr>
          <w:rFonts w:ascii="Times New Roman" w:hAnsi="Times New Roman" w:cs="Times New Roman"/>
          <w:sz w:val="28"/>
          <w:szCs w:val="28"/>
        </w:rPr>
        <w:t xml:space="preserve"> рублей (в 2019 году – 650,0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в 2018 году – 590,9 </w:t>
      </w:r>
      <w:proofErr w:type="spellStart"/>
      <w:r w:rsidRPr="006407C3">
        <w:rPr>
          <w:rFonts w:ascii="Times New Roman" w:hAnsi="Times New Roman" w:cs="Times New Roman"/>
          <w:sz w:val="28"/>
          <w:szCs w:val="28"/>
        </w:rPr>
        <w:t>млн</w:t>
      </w:r>
      <w:proofErr w:type="spellEnd"/>
      <w:r w:rsidRPr="006407C3">
        <w:rPr>
          <w:rFonts w:ascii="Times New Roman" w:hAnsi="Times New Roman" w:cs="Times New Roman"/>
          <w:sz w:val="28"/>
          <w:szCs w:val="28"/>
        </w:rPr>
        <w:t xml:space="preserve"> рублей). </w:t>
      </w:r>
    </w:p>
    <w:p w:rsidR="00F92952" w:rsidRPr="006407C3" w:rsidRDefault="00F92952" w:rsidP="00F92952">
      <w:pPr>
        <w:widowControl w:val="0"/>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обработки древесины и производства изделий из дерева – сохранение высокой доли участия частных предприятий на рынке с последующим увеличением числа участников рынка.</w:t>
      </w:r>
    </w:p>
    <w:p w:rsidR="00F92952" w:rsidRPr="006407C3" w:rsidRDefault="00F92952" w:rsidP="00F92952">
      <w:pPr>
        <w:widowControl w:val="0"/>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Деятельность промышленных предприятий ориентирована в основном на региональный рынок. В связи с отдельными кризисными явлениями, </w:t>
      </w:r>
      <w:r w:rsidRPr="006407C3">
        <w:rPr>
          <w:rFonts w:ascii="Times New Roman" w:hAnsi="Times New Roman" w:cs="Times New Roman"/>
          <w:sz w:val="28"/>
          <w:szCs w:val="28"/>
        </w:rPr>
        <w:lastRenderedPageBreak/>
        <w:t>выразившимися в росте цен на закупаемое сырье (в связи с отсутствием достаточной сырьевой базы) и транспортировку, развитием рынка пластмассовых изделий, ужесточением требований со стороны природоохранных организаций микр</w:t>
      </w:r>
      <w:proofErr w:type="gramStart"/>
      <w:r w:rsidRPr="006407C3">
        <w:rPr>
          <w:rFonts w:ascii="Times New Roman" w:hAnsi="Times New Roman" w:cs="Times New Roman"/>
          <w:sz w:val="28"/>
          <w:szCs w:val="28"/>
        </w:rPr>
        <w:t>о-</w:t>
      </w:r>
      <w:proofErr w:type="gramEnd"/>
      <w:r w:rsidRPr="006407C3">
        <w:rPr>
          <w:rFonts w:ascii="Times New Roman" w:hAnsi="Times New Roman" w:cs="Times New Roman"/>
          <w:sz w:val="28"/>
          <w:szCs w:val="28"/>
        </w:rPr>
        <w:t xml:space="preserve"> и малые предприятия вынуждены покидать рынок. </w:t>
      </w:r>
    </w:p>
    <w:p w:rsidR="00F92952" w:rsidRPr="006407C3" w:rsidRDefault="00F92952" w:rsidP="00F92952">
      <w:pPr>
        <w:widowControl w:val="0"/>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Стоит отметить, что Федеральным законом от 28.12.2013 № 415-ФЗ «О внесении изменений в Лесной кодекс Российской Федерации и Кодекс Российской Федерации об административных правонарушениях» были внесены изменения в лесное законодательство, направленные на борьбу с реализацией незаконно заготовленной древесины. Указанным Федеральным законом введен учет древесины и сделок с ней, который осуществляется через сбор, анализ, обработку информации и </w:t>
      </w:r>
      <w:proofErr w:type="gramStart"/>
      <w:r w:rsidRPr="006407C3">
        <w:rPr>
          <w:rFonts w:ascii="Times New Roman" w:hAnsi="Times New Roman" w:cs="Times New Roman"/>
          <w:sz w:val="28"/>
          <w:szCs w:val="28"/>
        </w:rPr>
        <w:t>контроль за</w:t>
      </w:r>
      <w:proofErr w:type="gramEnd"/>
      <w:r w:rsidRPr="006407C3">
        <w:rPr>
          <w:rFonts w:ascii="Times New Roman" w:hAnsi="Times New Roman" w:cs="Times New Roman"/>
          <w:sz w:val="28"/>
          <w:szCs w:val="28"/>
        </w:rPr>
        <w:t xml:space="preserve"> достоверностью такой информации, представленной в единую государственную автоматизированную информационную систему учета древесины и сделок с ней.</w:t>
      </w:r>
    </w:p>
    <w:p w:rsidR="00F92952" w:rsidRPr="006407C3" w:rsidRDefault="00F92952" w:rsidP="00F92952">
      <w:pPr>
        <w:widowControl w:val="0"/>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результате проведенного мониторинга конкурентной среды на рынке обработки древесины и производства изделий из дерева сделан вывод о слабом уровне конкуренции на данном рынке, при этом число конкурентов не изменилось.</w:t>
      </w:r>
    </w:p>
    <w:p w:rsidR="00F92952" w:rsidRPr="006407C3" w:rsidRDefault="00F92952" w:rsidP="00F92952">
      <w:pPr>
        <w:widowControl w:val="0"/>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на рынке услуг обработки древесины и производства изделий из дерева, показал, что по итогам 2020 года 86,6 % респондентов удовлетворены качеством товаров и услуг. При этом 76,8 % респондентов удовлетворены уровнем цен на услуги, 53,1 % отметили рост цен, 3,8 % респондентов считают, что цены выше, чем в других регионах. </w:t>
      </w:r>
    </w:p>
    <w:p w:rsidR="00F92952" w:rsidRPr="006407C3" w:rsidRDefault="00F92952" w:rsidP="00F92952">
      <w:pPr>
        <w:widowControl w:val="0"/>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услуг обработки древесины и производства изделий из дерева, 5,7 % респондентов считают, что административные барьеры есть, но они преодолимы без существенных затрат, 85,7 %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Появлению новых организаций, занимающихся обработкой древесины и производством изделий из дерева в Воронежской области, препятствует ряд проблем:</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процедура отвода земельных участков и сдачи в аренду служебных помещений;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недостаточный уровень информированности о доступных мерах государственной и муниципальной поддержки;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инфраструктурные ограничения (подключение к инженерной </w:t>
      </w:r>
      <w:r w:rsidRPr="006407C3">
        <w:rPr>
          <w:rFonts w:ascii="Times New Roman" w:hAnsi="Times New Roman" w:cs="Times New Roman"/>
          <w:sz w:val="28"/>
          <w:szCs w:val="28"/>
        </w:rPr>
        <w:lastRenderedPageBreak/>
        <w:t>инфраструктуре);</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отсутствие возможности получения «дешевых» кредитов на развитие производства;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высокая стоимость высокотехнологичного оборудования, </w:t>
      </w:r>
      <w:proofErr w:type="spellStart"/>
      <w:r w:rsidRPr="006407C3">
        <w:rPr>
          <w:rFonts w:ascii="Times New Roman" w:hAnsi="Times New Roman" w:cs="Times New Roman"/>
          <w:sz w:val="28"/>
          <w:szCs w:val="28"/>
        </w:rPr>
        <w:t>минимизирующего</w:t>
      </w:r>
      <w:proofErr w:type="spellEnd"/>
      <w:r w:rsidRPr="006407C3">
        <w:rPr>
          <w:rFonts w:ascii="Times New Roman" w:hAnsi="Times New Roman" w:cs="Times New Roman"/>
          <w:sz w:val="28"/>
          <w:szCs w:val="28"/>
        </w:rPr>
        <w:t xml:space="preserve"> отходы при обработке древесины и производстве изделий из дерева.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SimSun" w:hAnsi="Times New Roman" w:cs="Times New Roman"/>
          <w:kern w:val="2"/>
          <w:sz w:val="28"/>
          <w:szCs w:val="28"/>
          <w:lang w:eastAsia="ar-SA"/>
        </w:rPr>
        <w:t xml:space="preserve">В рамках исполнения «дорожной карты» запланированы следующие мероприятия: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содействие в расширении участия предприятий, осуществляющих обработку древесины и производство изделий из дерева, в государственных программах Российской Федерации и Воронежской области в сфере промышленности посредством их информирования;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размещение и сопровождение информации о выпускаемой в Воронежской области продукции деревообработки в разделе «Документы» на официальной странице департамента промышленности и транспорта Воронежской области на Портале Воронежской области в сети Интернет;</w:t>
      </w:r>
      <w:proofErr w:type="gramEnd"/>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проведение мониторинга состояния конкурентной среды на рынке обработки древесины и производства изделий из дерева;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обеспечение функционирования Автономного учреждения «Региональный фонд развития промышленности Воронежской области» в целях возможности получения участникам рынка финансовой поддержки на модернизацию производства;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информирование предприятий, осуществляющих обработку древесины и производство изделий из дерева о выставочно-ярмарочных и </w:t>
      </w:r>
      <w:proofErr w:type="spellStart"/>
      <w:r w:rsidRPr="006407C3">
        <w:rPr>
          <w:rFonts w:ascii="Times New Roman" w:hAnsi="Times New Roman" w:cs="Times New Roman"/>
          <w:sz w:val="28"/>
          <w:szCs w:val="28"/>
        </w:rPr>
        <w:t>конгрессных</w:t>
      </w:r>
      <w:proofErr w:type="spellEnd"/>
      <w:r w:rsidRPr="006407C3">
        <w:rPr>
          <w:rFonts w:ascii="Times New Roman" w:hAnsi="Times New Roman" w:cs="Times New Roman"/>
          <w:sz w:val="28"/>
          <w:szCs w:val="28"/>
        </w:rPr>
        <w:t xml:space="preserve"> мероприятиях, проводимых под эгидой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в сфере обработки древесины и производства изделий из дерева – 100 %.</w:t>
      </w:r>
    </w:p>
    <w:p w:rsidR="00F92952" w:rsidRPr="006407C3" w:rsidRDefault="00F92952" w:rsidP="00F92952">
      <w:pPr>
        <w:pStyle w:val="ConsPlusNormal"/>
        <w:spacing w:line="276" w:lineRule="auto"/>
        <w:jc w:val="center"/>
        <w:rPr>
          <w:rFonts w:ascii="Times New Roman" w:hAnsi="Times New Roman" w:cs="Times New Roman"/>
          <w:b/>
          <w:sz w:val="28"/>
          <w:szCs w:val="28"/>
        </w:rPr>
      </w:pPr>
      <w:r w:rsidRPr="006407C3">
        <w:rPr>
          <w:rFonts w:ascii="Times New Roman" w:hAnsi="Times New Roman" w:cs="Times New Roman"/>
          <w:b/>
          <w:sz w:val="28"/>
          <w:szCs w:val="28"/>
        </w:rPr>
        <w:t>31. Рынок производства кирпича</w:t>
      </w:r>
    </w:p>
    <w:p w:rsidR="00F92952" w:rsidRPr="006407C3" w:rsidRDefault="00F92952" w:rsidP="00F92952">
      <w:pPr>
        <w:pStyle w:val="ConsPlusNormal"/>
        <w:spacing w:line="276" w:lineRule="auto"/>
        <w:jc w:val="center"/>
        <w:rPr>
          <w:rFonts w:ascii="Times New Roman" w:hAnsi="Times New Roman" w:cs="Times New Roman"/>
          <w:i/>
          <w:sz w:val="28"/>
          <w:szCs w:val="28"/>
        </w:rPr>
      </w:pPr>
      <w:r w:rsidRPr="006407C3">
        <w:rPr>
          <w:rFonts w:ascii="Times New Roman" w:hAnsi="Times New Roman" w:cs="Times New Roman"/>
          <w:sz w:val="28"/>
          <w:szCs w:val="28"/>
        </w:rPr>
        <w:t>(</w:t>
      </w:r>
      <w:r w:rsidRPr="006407C3">
        <w:rPr>
          <w:rFonts w:ascii="Times New Roman" w:hAnsi="Times New Roman" w:cs="Times New Roman"/>
          <w:i/>
          <w:sz w:val="28"/>
          <w:szCs w:val="28"/>
        </w:rPr>
        <w:t>ответственный исполнитель – департамент строительной политики Воронежской области)</w:t>
      </w:r>
    </w:p>
    <w:p w:rsidR="00F92952" w:rsidRPr="006407C3" w:rsidRDefault="00F92952" w:rsidP="00F92952">
      <w:pPr>
        <w:pStyle w:val="ConsPlusNormal"/>
        <w:spacing w:line="276" w:lineRule="auto"/>
        <w:jc w:val="center"/>
        <w:rPr>
          <w:rFonts w:ascii="Times New Roman" w:hAnsi="Times New Roman" w:cs="Times New Roman"/>
          <w:sz w:val="28"/>
          <w:szCs w:val="28"/>
        </w:rPr>
      </w:pPr>
    </w:p>
    <w:p w:rsidR="00F92952" w:rsidRPr="006407C3" w:rsidRDefault="00F92952" w:rsidP="00F92952">
      <w:pPr>
        <w:suppressAutoHyphens/>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xml:space="preserve">На территории Воронежской области сформирован мощный потенциал производства строительных материалов, изделий и конструкций. В регионе функционируют предприятия, выпускающие широкую номенклатуру продукции: железобетонные изделия и конструкции, стеновые материалы, </w:t>
      </w:r>
      <w:r w:rsidRPr="006407C3">
        <w:rPr>
          <w:rFonts w:ascii="Times New Roman" w:eastAsia="SimSun" w:hAnsi="Times New Roman" w:cs="Times New Roman"/>
          <w:kern w:val="2"/>
          <w:sz w:val="28"/>
          <w:szCs w:val="28"/>
          <w:lang w:eastAsia="ar-SA"/>
        </w:rPr>
        <w:lastRenderedPageBreak/>
        <w:t>цемент, известь и мел, щебень, теплоизоляционные материалы, керамические изделия, лакокрасочные материалы и другие.</w:t>
      </w:r>
    </w:p>
    <w:p w:rsidR="00F92952" w:rsidRPr="006407C3" w:rsidRDefault="00F92952" w:rsidP="00F92952">
      <w:pPr>
        <w:suppressAutoHyphens/>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Цель развития конкуренции на рынке производства кирпича</w:t>
      </w:r>
      <w:r w:rsidRPr="006407C3">
        <w:rPr>
          <w:rFonts w:ascii="Times New Roman" w:hAnsi="Times New Roman" w:cs="Times New Roman"/>
          <w:sz w:val="28"/>
          <w:szCs w:val="28"/>
        </w:rPr>
        <w:t xml:space="preserve"> </w:t>
      </w:r>
      <w:r w:rsidRPr="006407C3">
        <w:rPr>
          <w:rFonts w:ascii="Times New Roman" w:eastAsia="SimSun" w:hAnsi="Times New Roman" w:cs="Times New Roman"/>
          <w:kern w:val="2"/>
          <w:sz w:val="28"/>
          <w:szCs w:val="28"/>
          <w:lang w:eastAsia="ar-SA"/>
        </w:rPr>
        <w:t>– сохранение количества организаций частной формы собственности, осуществляющих деятельность на рынке производства кирпича.</w:t>
      </w:r>
    </w:p>
    <w:p w:rsidR="00F92952" w:rsidRPr="006407C3" w:rsidRDefault="00F92952" w:rsidP="00F92952">
      <w:pPr>
        <w:suppressAutoHyphens/>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В сфере производства мелкоштучных стеновых материалов (кирпич строительный и газосиликатные блоки) на территории области действуют 6 крупных предприятий: ЗАО «Воронежский комбинат строительных материалов», Лискинский песчаный карьер строительно-монтажного треста «Стройиндустрия» филиала ОАО «</w:t>
      </w:r>
      <w:proofErr w:type="spellStart"/>
      <w:r w:rsidRPr="006407C3">
        <w:rPr>
          <w:rFonts w:ascii="Times New Roman" w:eastAsia="SimSun" w:hAnsi="Times New Roman" w:cs="Times New Roman"/>
          <w:kern w:val="2"/>
          <w:sz w:val="28"/>
          <w:szCs w:val="28"/>
          <w:lang w:eastAsia="ar-SA"/>
        </w:rPr>
        <w:t>РЖДстрой</w:t>
      </w:r>
      <w:proofErr w:type="spellEnd"/>
      <w:r w:rsidRPr="006407C3">
        <w:rPr>
          <w:rFonts w:ascii="Times New Roman" w:eastAsia="SimSun" w:hAnsi="Times New Roman" w:cs="Times New Roman"/>
          <w:kern w:val="2"/>
          <w:sz w:val="28"/>
          <w:szCs w:val="28"/>
          <w:lang w:eastAsia="ar-SA"/>
        </w:rPr>
        <w:t>», ОАО «</w:t>
      </w:r>
      <w:proofErr w:type="spellStart"/>
      <w:r w:rsidRPr="006407C3">
        <w:rPr>
          <w:rFonts w:ascii="Times New Roman" w:eastAsia="SimSun" w:hAnsi="Times New Roman" w:cs="Times New Roman"/>
          <w:kern w:val="2"/>
          <w:sz w:val="28"/>
          <w:szCs w:val="28"/>
          <w:lang w:eastAsia="ar-SA"/>
        </w:rPr>
        <w:t>Лискигазосиликат</w:t>
      </w:r>
      <w:proofErr w:type="spellEnd"/>
      <w:r w:rsidRPr="006407C3">
        <w:rPr>
          <w:rFonts w:ascii="Times New Roman" w:eastAsia="SimSun" w:hAnsi="Times New Roman" w:cs="Times New Roman"/>
          <w:kern w:val="2"/>
          <w:sz w:val="28"/>
          <w:szCs w:val="28"/>
          <w:lang w:eastAsia="ar-SA"/>
        </w:rPr>
        <w:t xml:space="preserve">», ЗАО «Коттедж-Строй», ЗАО «Семилукский комбинат строительных материалов», ООО «Керамик». </w:t>
      </w:r>
    </w:p>
    <w:p w:rsidR="00F92952" w:rsidRPr="006407C3" w:rsidRDefault="00F92952" w:rsidP="00F92952">
      <w:pPr>
        <w:suppressAutoHyphens/>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xml:space="preserve">Выручка организаций, осуществляющих деятельность на рынке производства кирпича в 2020 году составила 280,0 </w:t>
      </w:r>
      <w:proofErr w:type="spellStart"/>
      <w:proofErr w:type="gramStart"/>
      <w:r w:rsidRPr="006407C3">
        <w:rPr>
          <w:rFonts w:ascii="Times New Roman" w:eastAsia="SimSun" w:hAnsi="Times New Roman" w:cs="Times New Roman"/>
          <w:kern w:val="2"/>
          <w:sz w:val="28"/>
          <w:szCs w:val="28"/>
          <w:lang w:eastAsia="ar-SA"/>
        </w:rPr>
        <w:t>млн</w:t>
      </w:r>
      <w:proofErr w:type="spellEnd"/>
      <w:proofErr w:type="gramEnd"/>
      <w:r w:rsidRPr="006407C3">
        <w:rPr>
          <w:rFonts w:ascii="Times New Roman" w:eastAsia="SimSun" w:hAnsi="Times New Roman" w:cs="Times New Roman"/>
          <w:kern w:val="2"/>
          <w:sz w:val="28"/>
          <w:szCs w:val="28"/>
          <w:lang w:eastAsia="ar-SA"/>
        </w:rPr>
        <w:t xml:space="preserve"> рублей</w:t>
      </w:r>
      <w:r w:rsidRPr="006407C3">
        <w:rPr>
          <w:rFonts w:ascii="Times New Roman" w:eastAsia="SimSun" w:hAnsi="Times New Roman" w:cs="Times New Roman"/>
          <w:color w:val="FF0000"/>
          <w:kern w:val="2"/>
          <w:sz w:val="28"/>
          <w:szCs w:val="28"/>
          <w:lang w:eastAsia="ar-SA"/>
        </w:rPr>
        <w:t xml:space="preserve"> </w:t>
      </w:r>
      <w:r w:rsidRPr="006407C3">
        <w:rPr>
          <w:rFonts w:ascii="Times New Roman" w:eastAsia="SimSun" w:hAnsi="Times New Roman" w:cs="Times New Roman"/>
          <w:kern w:val="2"/>
          <w:sz w:val="28"/>
          <w:szCs w:val="28"/>
          <w:lang w:eastAsia="ar-SA"/>
        </w:rPr>
        <w:t xml:space="preserve">(в 2019 году – 280,0 </w:t>
      </w:r>
      <w:proofErr w:type="spellStart"/>
      <w:r w:rsidRPr="006407C3">
        <w:rPr>
          <w:rFonts w:ascii="Times New Roman" w:eastAsia="SimSun" w:hAnsi="Times New Roman" w:cs="Times New Roman"/>
          <w:kern w:val="2"/>
          <w:sz w:val="28"/>
          <w:szCs w:val="28"/>
          <w:lang w:eastAsia="ar-SA"/>
        </w:rPr>
        <w:t>млн</w:t>
      </w:r>
      <w:proofErr w:type="spellEnd"/>
      <w:r w:rsidRPr="006407C3">
        <w:rPr>
          <w:rFonts w:ascii="Times New Roman" w:eastAsia="SimSun" w:hAnsi="Times New Roman" w:cs="Times New Roman"/>
          <w:kern w:val="2"/>
          <w:sz w:val="28"/>
          <w:szCs w:val="28"/>
          <w:lang w:eastAsia="ar-SA"/>
        </w:rPr>
        <w:t xml:space="preserve"> рублей, в 2018 году – 277,6 </w:t>
      </w:r>
      <w:proofErr w:type="spellStart"/>
      <w:r w:rsidRPr="006407C3">
        <w:rPr>
          <w:rFonts w:ascii="Times New Roman" w:eastAsia="SimSun" w:hAnsi="Times New Roman" w:cs="Times New Roman"/>
          <w:kern w:val="2"/>
          <w:sz w:val="28"/>
          <w:szCs w:val="28"/>
          <w:lang w:eastAsia="ar-SA"/>
        </w:rPr>
        <w:t>млн</w:t>
      </w:r>
      <w:proofErr w:type="spellEnd"/>
      <w:r w:rsidRPr="006407C3">
        <w:rPr>
          <w:rFonts w:ascii="Times New Roman" w:eastAsia="SimSun" w:hAnsi="Times New Roman" w:cs="Times New Roman"/>
          <w:kern w:val="2"/>
          <w:sz w:val="28"/>
          <w:szCs w:val="28"/>
          <w:lang w:eastAsia="ar-SA"/>
        </w:rPr>
        <w:t xml:space="preserve"> рублей). </w:t>
      </w:r>
    </w:p>
    <w:p w:rsidR="00F92952" w:rsidRPr="006407C3" w:rsidRDefault="00F92952" w:rsidP="00F92952">
      <w:pPr>
        <w:suppressAutoHyphens/>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xml:space="preserve">Предприятиями Воронежской области в 2020 году было произведено 285,2 </w:t>
      </w:r>
      <w:proofErr w:type="spellStart"/>
      <w:proofErr w:type="gramStart"/>
      <w:r w:rsidRPr="006407C3">
        <w:rPr>
          <w:rFonts w:ascii="Times New Roman" w:eastAsia="SimSun" w:hAnsi="Times New Roman" w:cs="Times New Roman"/>
          <w:kern w:val="2"/>
          <w:sz w:val="28"/>
          <w:szCs w:val="28"/>
          <w:lang w:eastAsia="ar-SA"/>
        </w:rPr>
        <w:t>млн</w:t>
      </w:r>
      <w:proofErr w:type="spellEnd"/>
      <w:proofErr w:type="gramEnd"/>
      <w:r w:rsidRPr="006407C3">
        <w:rPr>
          <w:rFonts w:ascii="Times New Roman" w:eastAsia="SimSun" w:hAnsi="Times New Roman" w:cs="Times New Roman"/>
          <w:kern w:val="2"/>
          <w:sz w:val="28"/>
          <w:szCs w:val="28"/>
          <w:lang w:eastAsia="ar-SA"/>
        </w:rPr>
        <w:t xml:space="preserve"> штук условного кирпича (в 2019 году – 320,8 </w:t>
      </w:r>
      <w:proofErr w:type="spellStart"/>
      <w:r w:rsidRPr="006407C3">
        <w:rPr>
          <w:rFonts w:ascii="Times New Roman" w:eastAsia="SimSun" w:hAnsi="Times New Roman" w:cs="Times New Roman"/>
          <w:kern w:val="2"/>
          <w:sz w:val="28"/>
          <w:szCs w:val="28"/>
          <w:lang w:eastAsia="ar-SA"/>
        </w:rPr>
        <w:t>млн</w:t>
      </w:r>
      <w:proofErr w:type="spellEnd"/>
      <w:r w:rsidRPr="006407C3">
        <w:rPr>
          <w:rFonts w:ascii="Times New Roman" w:eastAsia="SimSun" w:hAnsi="Times New Roman" w:cs="Times New Roman"/>
          <w:kern w:val="2"/>
          <w:sz w:val="28"/>
          <w:szCs w:val="28"/>
          <w:lang w:eastAsia="ar-SA"/>
        </w:rPr>
        <w:t xml:space="preserve"> штук условного кирпича, 2018 году – 277,6 </w:t>
      </w:r>
      <w:proofErr w:type="spellStart"/>
      <w:r w:rsidRPr="006407C3">
        <w:rPr>
          <w:rFonts w:ascii="Times New Roman" w:eastAsia="SimSun" w:hAnsi="Times New Roman" w:cs="Times New Roman"/>
          <w:kern w:val="2"/>
          <w:sz w:val="28"/>
          <w:szCs w:val="28"/>
          <w:lang w:eastAsia="ar-SA"/>
        </w:rPr>
        <w:t>млн</w:t>
      </w:r>
      <w:proofErr w:type="spellEnd"/>
      <w:r w:rsidRPr="006407C3">
        <w:rPr>
          <w:rFonts w:ascii="Times New Roman" w:eastAsia="SimSun" w:hAnsi="Times New Roman" w:cs="Times New Roman"/>
          <w:kern w:val="2"/>
          <w:sz w:val="28"/>
          <w:szCs w:val="28"/>
          <w:lang w:eastAsia="ar-SA"/>
        </w:rPr>
        <w:t xml:space="preserve"> штук условного кирпича). На сокращение производства влияет снижение спроса на силикатный и керамический кирпич, так как современные технологии жилищного строительства в большей степени ориентированы на использование газосиликатных блоков, а также монолитное и индустриальное домостроение. </w:t>
      </w:r>
    </w:p>
    <w:p w:rsidR="00F92952" w:rsidRPr="006407C3" w:rsidRDefault="00F92952" w:rsidP="00F92952">
      <w:pPr>
        <w:suppressAutoHyphens/>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Кроме предприятий, расположенных в Воронежской области, на уровень конкуренции оказывают существенное влияние компании, производящие аналогичную продукцию в соседних регионах.</w:t>
      </w:r>
    </w:p>
    <w:p w:rsidR="00F92952" w:rsidRPr="006407C3" w:rsidRDefault="00F92952" w:rsidP="00F92952">
      <w:pPr>
        <w:suppressAutoHyphens/>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xml:space="preserve">Имеющиеся мощности полностью закрывают потребности строительного рынка Воронежской области. </w:t>
      </w:r>
    </w:p>
    <w:p w:rsidR="00F92952" w:rsidRPr="006407C3" w:rsidRDefault="00F92952" w:rsidP="00F92952">
      <w:pPr>
        <w:suppressAutoHyphens/>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В результате проведенного мониторинга конкурентной среды на рынке производства кирпича сделан вывод о низком уровне конкуренции на данном рынке, при этом число конкурентов не изменилось.</w:t>
      </w:r>
    </w:p>
    <w:p w:rsidR="00F92952" w:rsidRPr="006407C3" w:rsidRDefault="00F92952" w:rsidP="00F92952">
      <w:pPr>
        <w:suppressAutoHyphens/>
        <w:spacing w:after="0"/>
        <w:ind w:firstLine="709"/>
        <w:jc w:val="both"/>
        <w:rPr>
          <w:rFonts w:ascii="Times New Roman" w:eastAsia="SimSun" w:hAnsi="Times New Roman" w:cs="Times New Roman"/>
          <w:kern w:val="2"/>
          <w:sz w:val="28"/>
          <w:szCs w:val="28"/>
          <w:lang w:eastAsia="ar-SA"/>
        </w:rPr>
      </w:pPr>
      <w:proofErr w:type="gramStart"/>
      <w:r w:rsidRPr="006407C3">
        <w:rPr>
          <w:rFonts w:ascii="Times New Roman" w:eastAsia="SimSun" w:hAnsi="Times New Roman" w:cs="Times New Roman"/>
          <w:kern w:val="2"/>
          <w:sz w:val="28"/>
          <w:szCs w:val="28"/>
          <w:lang w:eastAsia="ar-SA"/>
        </w:rPr>
        <w:t>Опрос потребителей, проведенный на рынке производства кирпича показал</w:t>
      </w:r>
      <w:proofErr w:type="gramEnd"/>
      <w:r w:rsidRPr="006407C3">
        <w:rPr>
          <w:rFonts w:ascii="Times New Roman" w:eastAsia="SimSun" w:hAnsi="Times New Roman" w:cs="Times New Roman"/>
          <w:kern w:val="2"/>
          <w:sz w:val="28"/>
          <w:szCs w:val="28"/>
          <w:lang w:eastAsia="ar-SA"/>
        </w:rPr>
        <w:t xml:space="preserve">, что по итогам 2020 года 88,3 % респондентов удовлетворены качеством товаров и услуг. При этом 78,1 % респондентов удовлетворены уровнем цен на услуги, 50,3 % отметили рост цен, 4,1 % респондентов считают, что цены выше, чем в других регионах. </w:t>
      </w:r>
    </w:p>
    <w:p w:rsidR="00F92952" w:rsidRPr="006407C3" w:rsidRDefault="00F92952" w:rsidP="00F92952">
      <w:pPr>
        <w:suppressAutoHyphens/>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xml:space="preserve">По результатам опросов субъектов предпринимательской деятельности, осуществляющих свою деятельность на рынке производства кирпича, 7, 6 % респондентов заявили о наличии непреодолимых административных </w:t>
      </w:r>
      <w:r w:rsidRPr="006407C3">
        <w:rPr>
          <w:rFonts w:ascii="Times New Roman" w:eastAsia="SimSun" w:hAnsi="Times New Roman" w:cs="Times New Roman"/>
          <w:kern w:val="2"/>
          <w:sz w:val="28"/>
          <w:szCs w:val="28"/>
          <w:lang w:eastAsia="ar-SA"/>
        </w:rPr>
        <w:lastRenderedPageBreak/>
        <w:t xml:space="preserve">барьеров, 92,4 % респондентов считают, что административные барьеры есть, но они преодолимы без существенных затрат.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При этом появлению новых </w:t>
      </w:r>
      <w:r w:rsidRPr="006407C3">
        <w:rPr>
          <w:rFonts w:ascii="Times New Roman" w:eastAsia="SimSun" w:hAnsi="Times New Roman" w:cs="Times New Roman"/>
          <w:kern w:val="2"/>
          <w:sz w:val="28"/>
          <w:szCs w:val="28"/>
          <w:lang w:eastAsia="ar-SA"/>
        </w:rPr>
        <w:t>предприятий по производству кирпича</w:t>
      </w:r>
      <w:r w:rsidRPr="006407C3">
        <w:rPr>
          <w:rFonts w:ascii="Times New Roman" w:hAnsi="Times New Roman" w:cs="Times New Roman"/>
          <w:sz w:val="28"/>
          <w:szCs w:val="28"/>
        </w:rPr>
        <w:t xml:space="preserve"> в Воронежской области препятствует ряд проблем:</w:t>
      </w:r>
    </w:p>
    <w:p w:rsidR="00F92952" w:rsidRPr="006407C3" w:rsidRDefault="00F92952" w:rsidP="00F92952">
      <w:pPr>
        <w:widowControl w:val="0"/>
        <w:pBdr>
          <w:bottom w:val="single" w:sz="4" w:space="31" w:color="FFFFFF"/>
        </w:pBdr>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xml:space="preserve"> – необходимость регистрации субъекта хозяйствования, изменений в статусе субъекта деятельности, его уставных документах, получение права на аренду помещения и земельные участки; </w:t>
      </w:r>
    </w:p>
    <w:p w:rsidR="00F92952" w:rsidRPr="006407C3" w:rsidRDefault="00F92952" w:rsidP="00F92952">
      <w:pPr>
        <w:widowControl w:val="0"/>
        <w:pBdr>
          <w:bottom w:val="single" w:sz="4" w:space="31" w:color="FFFFFF"/>
        </w:pBdr>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регулирование доступа к кредитам, лизингу;</w:t>
      </w:r>
    </w:p>
    <w:p w:rsidR="00F92952" w:rsidRPr="006407C3" w:rsidRDefault="00F92952" w:rsidP="00F92952">
      <w:pPr>
        <w:widowControl w:val="0"/>
        <w:pBdr>
          <w:bottom w:val="single" w:sz="4" w:space="31" w:color="FFFFFF"/>
        </w:pBdr>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санкции за нарушение установленных правил, согласование принимаемых решений с органами власти и контролирующими организациями;</w:t>
      </w:r>
    </w:p>
    <w:p w:rsidR="00F92952" w:rsidRPr="006407C3" w:rsidRDefault="00F92952" w:rsidP="00F92952">
      <w:pPr>
        <w:widowControl w:val="0"/>
        <w:pBdr>
          <w:bottom w:val="single" w:sz="4" w:space="31" w:color="FFFFFF"/>
        </w:pBdr>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регулирование получения разрешения на осуществление необходимой деятельности (сертификация, стандартизация, товарные знаки, нормы и нормативы);</w:t>
      </w:r>
    </w:p>
    <w:p w:rsidR="00F92952" w:rsidRPr="006407C3" w:rsidRDefault="00F92952" w:rsidP="00F92952">
      <w:pPr>
        <w:widowControl w:val="0"/>
        <w:pBdr>
          <w:bottom w:val="single" w:sz="4" w:space="31" w:color="FFFFFF"/>
        </w:pBdr>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необходимость больших стартовых и текущих капиталовложений на создание производственной базы, приобретение технологий, рабочей силы, обучение и переобучений персонала;</w:t>
      </w:r>
    </w:p>
    <w:p w:rsidR="00F92952" w:rsidRPr="006407C3" w:rsidRDefault="00F92952" w:rsidP="00F92952">
      <w:pPr>
        <w:widowControl w:val="0"/>
        <w:pBdr>
          <w:bottom w:val="single" w:sz="4" w:space="31" w:color="FFFFFF"/>
        </w:pBdr>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высокая степень риска неполучения прибыли в связи со снижением спроса на выпускаемую продукцию;</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SimSun" w:hAnsi="Times New Roman" w:cs="Times New Roman"/>
          <w:kern w:val="2"/>
          <w:sz w:val="28"/>
          <w:szCs w:val="28"/>
          <w:lang w:eastAsia="ar-SA"/>
        </w:rPr>
        <w:t>– высокие затраты на переход в другую отрасль или ликвидацию.</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SimSun" w:hAnsi="Times New Roman" w:cs="Times New Roman"/>
          <w:kern w:val="2"/>
          <w:sz w:val="28"/>
          <w:szCs w:val="28"/>
          <w:lang w:eastAsia="ar-SA"/>
        </w:rPr>
        <w:t>Таким образом, основное направление развития рынка производства кирпича видится в модернизации существующего производства.</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eastAsia="SimSun" w:hAnsi="Times New Roman" w:cs="Times New Roman"/>
          <w:kern w:val="2"/>
          <w:sz w:val="28"/>
          <w:szCs w:val="28"/>
          <w:lang w:eastAsia="ar-SA"/>
        </w:rPr>
        <w:t xml:space="preserve">В рамках исполнения «дорожной карты» запланированы следующие мероприятия: </w:t>
      </w:r>
    </w:p>
    <w:p w:rsidR="00F92952" w:rsidRPr="006407C3" w:rsidRDefault="00F92952" w:rsidP="00F92952">
      <w:pPr>
        <w:widowControl w:val="0"/>
        <w:pBdr>
          <w:bottom w:val="single" w:sz="4" w:space="31" w:color="FFFFFF"/>
        </w:pBdr>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информирование предприятий о возможности получения государственной поддержки в соответствии с Законом Воронежской области от 07.07.2006 № 67-ОЗ «О государственной (областной) поддержке инвестиционной деятельности на территории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eastAsia="SimSun" w:hAnsi="Times New Roman" w:cs="Times New Roman"/>
          <w:kern w:val="2"/>
          <w:sz w:val="28"/>
          <w:szCs w:val="28"/>
          <w:lang w:eastAsia="ar-SA"/>
        </w:rPr>
      </w:pPr>
      <w:r w:rsidRPr="006407C3">
        <w:rPr>
          <w:rFonts w:ascii="Times New Roman" w:eastAsia="SimSun" w:hAnsi="Times New Roman" w:cs="Times New Roman"/>
          <w:kern w:val="2"/>
          <w:sz w:val="28"/>
          <w:szCs w:val="28"/>
          <w:lang w:eastAsia="ar-SA"/>
        </w:rPr>
        <w:t>– проведение на территории Воронежской области выставочно-ярмарочных мероприятий по строительной тематике.</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«дорожной карты»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в сфере производства кирпича – 100 %.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
    <w:p w:rsidR="00F92952" w:rsidRPr="006407C3" w:rsidRDefault="00F92952" w:rsidP="00F92952">
      <w:pPr>
        <w:widowControl w:val="0"/>
        <w:pBdr>
          <w:bottom w:val="single" w:sz="4" w:space="31" w:color="FFFFFF"/>
        </w:pBdr>
        <w:spacing w:after="0"/>
        <w:ind w:firstLine="709"/>
        <w:jc w:val="center"/>
        <w:rPr>
          <w:rFonts w:ascii="Times New Roman" w:eastAsia="Times New Roman" w:hAnsi="Times New Roman" w:cs="Times New Roman"/>
          <w:b/>
          <w:sz w:val="28"/>
          <w:szCs w:val="28"/>
        </w:rPr>
      </w:pPr>
      <w:r w:rsidRPr="006407C3">
        <w:rPr>
          <w:rFonts w:ascii="Times New Roman" w:eastAsia="Times New Roman" w:hAnsi="Times New Roman" w:cs="Times New Roman"/>
          <w:b/>
          <w:sz w:val="28"/>
          <w:szCs w:val="28"/>
        </w:rPr>
        <w:t>32. Рынок производства бетона</w:t>
      </w:r>
    </w:p>
    <w:p w:rsidR="00F92952" w:rsidRPr="006407C3" w:rsidRDefault="00F92952" w:rsidP="00F92952">
      <w:pPr>
        <w:widowControl w:val="0"/>
        <w:pBdr>
          <w:bottom w:val="single" w:sz="4" w:space="31" w:color="FFFFFF"/>
        </w:pBdr>
        <w:spacing w:after="0"/>
        <w:ind w:firstLine="709"/>
        <w:jc w:val="center"/>
        <w:rPr>
          <w:rFonts w:ascii="Times New Roman" w:hAnsi="Times New Roman" w:cs="Times New Roman"/>
          <w:i/>
          <w:sz w:val="28"/>
          <w:szCs w:val="28"/>
        </w:rPr>
      </w:pPr>
      <w:r w:rsidRPr="006407C3">
        <w:rPr>
          <w:rFonts w:ascii="Times New Roman" w:hAnsi="Times New Roman" w:cs="Times New Roman"/>
          <w:sz w:val="28"/>
          <w:szCs w:val="28"/>
        </w:rPr>
        <w:t>(</w:t>
      </w:r>
      <w:r w:rsidRPr="006407C3">
        <w:rPr>
          <w:rFonts w:ascii="Times New Roman" w:hAnsi="Times New Roman" w:cs="Times New Roman"/>
          <w:i/>
          <w:sz w:val="28"/>
          <w:szCs w:val="28"/>
        </w:rPr>
        <w:t>ответственный исполнитель – департамент строительной политики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lastRenderedPageBreak/>
        <w:t xml:space="preserve">В 2020 году на рынке производства бетона осуществляют деятельность 10 организаций частной формы собственности (в 2019 году – 10 организаций, в 2018 году – 10 организаций). Выручка организаций, осуществляющих деятельность на рынке жилищного строительства в 2020 году, по оценке, составит 610,0 </w:t>
      </w:r>
      <w:proofErr w:type="spellStart"/>
      <w:proofErr w:type="gramStart"/>
      <w:r w:rsidRPr="006407C3">
        <w:rPr>
          <w:rFonts w:ascii="Times New Roman" w:eastAsia="Times New Roman" w:hAnsi="Times New Roman" w:cs="Times New Roman"/>
          <w:sz w:val="28"/>
          <w:szCs w:val="28"/>
        </w:rPr>
        <w:t>млн</w:t>
      </w:r>
      <w:proofErr w:type="spellEnd"/>
      <w:proofErr w:type="gramEnd"/>
      <w:r w:rsidRPr="006407C3">
        <w:rPr>
          <w:rFonts w:ascii="Times New Roman" w:eastAsia="Times New Roman" w:hAnsi="Times New Roman" w:cs="Times New Roman"/>
          <w:sz w:val="28"/>
          <w:szCs w:val="28"/>
        </w:rPr>
        <w:t xml:space="preserve"> рублей (в 2019 году – 600,0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в 2018 году – 595,8 </w:t>
      </w:r>
      <w:proofErr w:type="spellStart"/>
      <w:r w:rsidRPr="006407C3">
        <w:rPr>
          <w:rFonts w:ascii="Times New Roman" w:eastAsia="Times New Roman" w:hAnsi="Times New Roman" w:cs="Times New Roman"/>
          <w:sz w:val="28"/>
          <w:szCs w:val="28"/>
        </w:rPr>
        <w:t>млн</w:t>
      </w:r>
      <w:proofErr w:type="spellEnd"/>
      <w:r w:rsidRPr="006407C3">
        <w:rPr>
          <w:rFonts w:ascii="Times New Roman" w:eastAsia="Times New Roman" w:hAnsi="Times New Roman" w:cs="Times New Roman"/>
          <w:sz w:val="28"/>
          <w:szCs w:val="28"/>
        </w:rPr>
        <w:t xml:space="preserve"> рублей).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Цель развития конкуренции на рынке производства бетона – сохранение количества организаций частной формы собственности, осуществляющих деятельность на рынке.</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Ключевая проблема развития конкуренции на рынке производства бетона – сокращение спроса на рынке услуг в сфере производства бетона (железобетонных изделий и конструкций).</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В результате проведенного мониторинга конкурентной среды на рынке производства бетона сделан вывод о низком уровне конкуренции на данном рынке, при этом число конкурентов не изменилось.</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Опрос потребителей, проведенный на рынке производства бетона, показал, что по итогам 2020 года 88,8 % респондентов удовлетворены качеством товаров и услуг. При этом 79,0 % респондентов удовлетворены уровнем цен на услуги, 50,3 % отметили рост цен, 3,8 %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на рынке производства бетона, 11,1 % респондентов отметили наличие административных барьеров, преодолимых при осуществлении значительных затрат, 88,9 %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В ходе анализа были выявлены следующие барьеры входа на изучаемый товарный рынок:</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необходимость регистрации субъекта хозяйствования, изменений в статусе субъекта деятельности, его уставных документах, получение права на аренду помещения и земельные участки;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необходимость больших стартовых и текущих капиталовложений на создание производственной базы, приобретение технологий, рабочей силы, обучение и переобучение персонала;</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высокая степень риска неполучения прибыли в связи со снижением спроса на выпускаемую продукцию;</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высокие затраты на переход в другую отрасль или ликвидацию;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регулирование доступа к кредитам, лизингу;</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w:t>
      </w:r>
      <w:r w:rsidRPr="006407C3">
        <w:rPr>
          <w:rFonts w:ascii="Times New Roman" w:eastAsia="Times New Roman" w:hAnsi="Times New Roman" w:cs="Times New Roman"/>
          <w:sz w:val="28"/>
          <w:szCs w:val="28"/>
        </w:rPr>
        <w:t xml:space="preserve"> санкции за нарушение установленных правил, согласование принимаемых решений с органами власти и контролирующими </w:t>
      </w:r>
      <w:r w:rsidRPr="006407C3">
        <w:rPr>
          <w:rFonts w:ascii="Times New Roman" w:eastAsia="Times New Roman" w:hAnsi="Times New Roman" w:cs="Times New Roman"/>
          <w:sz w:val="28"/>
          <w:szCs w:val="28"/>
        </w:rPr>
        <w:lastRenderedPageBreak/>
        <w:t xml:space="preserve">организациями, регулирование получения разрешения на осуществление необходимой деятельности (сертификация, стандартизация, товарные знаки, нормы и нормативы).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запланирована реализация следующих мероприятий:</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информирование предприятий о возможности получения государственной поддержки в соответствии с Законом Воронежской области от 07.07.2006 № 67-ОЗ «О государственной (областной) поддержке инвестиционной деятельности на территории Воронежской области»;</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hAnsi="Times New Roman" w:cs="Times New Roman"/>
          <w:sz w:val="28"/>
          <w:szCs w:val="28"/>
        </w:rPr>
        <w:t>– проведение на территории Воронежской области выставочно-ярмарочных мероприятий по строительной тематике</w:t>
      </w:r>
      <w:r w:rsidRPr="006407C3">
        <w:rPr>
          <w:rFonts w:ascii="Times New Roman" w:eastAsia="Times New Roman" w:hAnsi="Times New Roman" w:cs="Times New Roman"/>
          <w:sz w:val="28"/>
          <w:szCs w:val="28"/>
        </w:rPr>
        <w:t>.</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Результатом реализации мероприятий будет являться достижение следующего целевого значения показателя:</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r w:rsidRPr="006407C3">
        <w:rPr>
          <w:rFonts w:ascii="Times New Roman" w:eastAsia="Times New Roman" w:hAnsi="Times New Roman" w:cs="Times New Roman"/>
          <w:sz w:val="28"/>
          <w:szCs w:val="28"/>
        </w:rPr>
        <w:t>– доля организаций частной формы собственности в сфере производства бетона – 100 %.</w:t>
      </w:r>
    </w:p>
    <w:p w:rsidR="00F92952" w:rsidRPr="006407C3" w:rsidRDefault="00F92952" w:rsidP="00F92952">
      <w:pPr>
        <w:widowControl w:val="0"/>
        <w:pBdr>
          <w:bottom w:val="single" w:sz="4" w:space="31" w:color="FFFFFF"/>
        </w:pBdr>
        <w:spacing w:after="0"/>
        <w:ind w:firstLine="709"/>
        <w:jc w:val="both"/>
        <w:rPr>
          <w:rFonts w:ascii="Times New Roman" w:eastAsia="Times New Roman" w:hAnsi="Times New Roman" w:cs="Times New Roman"/>
          <w:sz w:val="28"/>
          <w:szCs w:val="28"/>
        </w:rPr>
      </w:pPr>
    </w:p>
    <w:p w:rsidR="00F92952" w:rsidRPr="006407C3" w:rsidRDefault="00F92952" w:rsidP="00F92952">
      <w:pPr>
        <w:widowControl w:val="0"/>
        <w:pBdr>
          <w:bottom w:val="single" w:sz="4" w:space="31" w:color="FFFFFF"/>
        </w:pBdr>
        <w:spacing w:after="0"/>
        <w:ind w:firstLine="709"/>
        <w:jc w:val="center"/>
        <w:rPr>
          <w:rFonts w:ascii="Times New Roman" w:hAnsi="Times New Roman" w:cs="Times New Roman"/>
          <w:b/>
          <w:sz w:val="28"/>
          <w:szCs w:val="28"/>
        </w:rPr>
      </w:pPr>
      <w:r w:rsidRPr="006407C3">
        <w:rPr>
          <w:rFonts w:ascii="Times New Roman" w:hAnsi="Times New Roman" w:cs="Times New Roman"/>
          <w:b/>
          <w:sz w:val="28"/>
          <w:szCs w:val="28"/>
        </w:rPr>
        <w:t>33. Сфера наружной рекламы</w:t>
      </w:r>
    </w:p>
    <w:p w:rsidR="00F92952" w:rsidRPr="006407C3" w:rsidRDefault="00F92952" w:rsidP="00F92952">
      <w:pPr>
        <w:widowControl w:val="0"/>
        <w:pBdr>
          <w:bottom w:val="single" w:sz="4" w:space="31" w:color="FFFFFF"/>
        </w:pBdr>
        <w:spacing w:after="0"/>
        <w:ind w:firstLine="709"/>
        <w:jc w:val="center"/>
        <w:rPr>
          <w:rFonts w:ascii="Times New Roman" w:hAnsi="Times New Roman" w:cs="Times New Roman"/>
          <w:i/>
          <w:sz w:val="28"/>
          <w:szCs w:val="28"/>
        </w:rPr>
      </w:pPr>
      <w:r w:rsidRPr="006407C3">
        <w:rPr>
          <w:rFonts w:ascii="Times New Roman" w:hAnsi="Times New Roman" w:cs="Times New Roman"/>
          <w:i/>
          <w:sz w:val="28"/>
          <w:szCs w:val="28"/>
        </w:rPr>
        <w:t>(ответственный исполнитель – департамент имущественных и земельных отношений Воронежской области)</w:t>
      </w:r>
    </w:p>
    <w:p w:rsidR="00F92952" w:rsidRPr="006407C3" w:rsidRDefault="00F92952" w:rsidP="00F92952">
      <w:pPr>
        <w:widowControl w:val="0"/>
        <w:pBdr>
          <w:bottom w:val="single" w:sz="4" w:space="31" w:color="FFFFFF"/>
        </w:pBdr>
        <w:spacing w:after="0"/>
        <w:ind w:firstLine="709"/>
        <w:jc w:val="center"/>
        <w:rPr>
          <w:rFonts w:ascii="Times New Roman" w:hAnsi="Times New Roman" w:cs="Times New Roman"/>
          <w:i/>
          <w:sz w:val="28"/>
          <w:szCs w:val="28"/>
        </w:rPr>
      </w:pPr>
    </w:p>
    <w:p w:rsidR="00F92952" w:rsidRPr="006407C3" w:rsidRDefault="00F92952" w:rsidP="00F92952">
      <w:pPr>
        <w:widowControl w:val="0"/>
        <w:pBdr>
          <w:bottom w:val="single" w:sz="4" w:space="31" w:color="FFFFFF"/>
        </w:pBdr>
        <w:spacing w:after="0"/>
        <w:ind w:firstLine="709"/>
        <w:contextualSpacing/>
        <w:jc w:val="both"/>
        <w:rPr>
          <w:rFonts w:ascii="Times New Roman" w:hAnsi="Times New Roman" w:cs="Times New Roman"/>
          <w:sz w:val="28"/>
          <w:szCs w:val="28"/>
        </w:rPr>
      </w:pPr>
      <w:proofErr w:type="gramStart"/>
      <w:r w:rsidRPr="006407C3">
        <w:rPr>
          <w:rFonts w:ascii="Times New Roman" w:hAnsi="Times New Roman" w:cs="Times New Roman"/>
          <w:sz w:val="28"/>
          <w:szCs w:val="28"/>
        </w:rPr>
        <w:t>Сфера наружной рекламы Воронежской области представлена как крупными федеральными операторами (</w:t>
      </w:r>
      <w:proofErr w:type="spellStart"/>
      <w:r w:rsidRPr="006407C3">
        <w:rPr>
          <w:rFonts w:ascii="Times New Roman" w:hAnsi="Times New Roman" w:cs="Times New Roman"/>
          <w:sz w:val="28"/>
          <w:szCs w:val="28"/>
        </w:rPr>
        <w:t>Russ</w:t>
      </w:r>
      <w:proofErr w:type="spellEnd"/>
      <w:r w:rsidRPr="006407C3">
        <w:rPr>
          <w:rFonts w:ascii="Times New Roman" w:hAnsi="Times New Roman" w:cs="Times New Roman"/>
          <w:sz w:val="28"/>
          <w:szCs w:val="28"/>
        </w:rPr>
        <w:t xml:space="preserve"> </w:t>
      </w:r>
      <w:proofErr w:type="spellStart"/>
      <w:r w:rsidRPr="006407C3">
        <w:rPr>
          <w:rFonts w:ascii="Times New Roman" w:hAnsi="Times New Roman" w:cs="Times New Roman"/>
          <w:sz w:val="28"/>
          <w:szCs w:val="28"/>
        </w:rPr>
        <w:t>Outdoor</w:t>
      </w:r>
      <w:proofErr w:type="spellEnd"/>
      <w:r w:rsidRPr="006407C3">
        <w:rPr>
          <w:rFonts w:ascii="Times New Roman" w:hAnsi="Times New Roman" w:cs="Times New Roman"/>
          <w:sz w:val="28"/>
          <w:szCs w:val="28"/>
        </w:rPr>
        <w:t xml:space="preserve">, </w:t>
      </w:r>
      <w:proofErr w:type="spellStart"/>
      <w:r w:rsidRPr="006407C3">
        <w:rPr>
          <w:rFonts w:ascii="Times New Roman" w:hAnsi="Times New Roman" w:cs="Times New Roman"/>
          <w:sz w:val="28"/>
          <w:szCs w:val="28"/>
        </w:rPr>
        <w:t>Gallery</w:t>
      </w:r>
      <w:proofErr w:type="spellEnd"/>
      <w:r w:rsidRPr="006407C3">
        <w:rPr>
          <w:rFonts w:ascii="Times New Roman" w:hAnsi="Times New Roman" w:cs="Times New Roman"/>
          <w:sz w:val="28"/>
          <w:szCs w:val="28"/>
        </w:rPr>
        <w:t xml:space="preserve">, ООО «Стрит </w:t>
      </w:r>
      <w:proofErr w:type="spellStart"/>
      <w:r w:rsidRPr="006407C3">
        <w:rPr>
          <w:rFonts w:ascii="Times New Roman" w:hAnsi="Times New Roman" w:cs="Times New Roman"/>
          <w:sz w:val="28"/>
          <w:szCs w:val="28"/>
        </w:rPr>
        <w:t>Вижн</w:t>
      </w:r>
      <w:proofErr w:type="spellEnd"/>
      <w:r w:rsidRPr="006407C3">
        <w:rPr>
          <w:rFonts w:ascii="Times New Roman" w:hAnsi="Times New Roman" w:cs="Times New Roman"/>
          <w:sz w:val="28"/>
          <w:szCs w:val="28"/>
        </w:rPr>
        <w:t xml:space="preserve">» и т.д.), так и иными </w:t>
      </w:r>
      <w:proofErr w:type="spellStart"/>
      <w:r w:rsidRPr="006407C3">
        <w:rPr>
          <w:rFonts w:ascii="Times New Roman" w:hAnsi="Times New Roman" w:cs="Times New Roman"/>
          <w:sz w:val="28"/>
          <w:szCs w:val="28"/>
        </w:rPr>
        <w:t>рекламораспространителями</w:t>
      </w:r>
      <w:proofErr w:type="spellEnd"/>
      <w:r w:rsidRPr="006407C3">
        <w:rPr>
          <w:rFonts w:ascii="Times New Roman" w:hAnsi="Times New Roman" w:cs="Times New Roman"/>
          <w:sz w:val="28"/>
          <w:szCs w:val="28"/>
        </w:rPr>
        <w:t>, в том числе имеющими рекламные конструкции в собственности для личных целей и ведения бизнеса (автосалоны – ООО «</w:t>
      </w:r>
      <w:proofErr w:type="spellStart"/>
      <w:r w:rsidRPr="006407C3">
        <w:rPr>
          <w:rFonts w:ascii="Times New Roman" w:hAnsi="Times New Roman" w:cs="Times New Roman"/>
          <w:sz w:val="28"/>
          <w:szCs w:val="28"/>
        </w:rPr>
        <w:t>Гаус</w:t>
      </w:r>
      <w:proofErr w:type="spellEnd"/>
      <w:r w:rsidRPr="006407C3">
        <w:rPr>
          <w:rFonts w:ascii="Times New Roman" w:hAnsi="Times New Roman" w:cs="Times New Roman"/>
          <w:sz w:val="28"/>
          <w:szCs w:val="28"/>
        </w:rPr>
        <w:t>», ООО «Сократ», ООО «</w:t>
      </w:r>
      <w:proofErr w:type="spellStart"/>
      <w:r w:rsidRPr="006407C3">
        <w:rPr>
          <w:rFonts w:ascii="Times New Roman" w:hAnsi="Times New Roman" w:cs="Times New Roman"/>
          <w:sz w:val="28"/>
          <w:szCs w:val="28"/>
        </w:rPr>
        <w:t>СКС-Лада</w:t>
      </w:r>
      <w:proofErr w:type="spellEnd"/>
      <w:r w:rsidRPr="006407C3">
        <w:rPr>
          <w:rFonts w:ascii="Times New Roman" w:hAnsi="Times New Roman" w:cs="Times New Roman"/>
          <w:sz w:val="28"/>
          <w:szCs w:val="28"/>
        </w:rPr>
        <w:t xml:space="preserve">», магазины – ИП Гаршин М.П., ИП </w:t>
      </w:r>
      <w:proofErr w:type="spellStart"/>
      <w:r w:rsidRPr="006407C3">
        <w:rPr>
          <w:rFonts w:ascii="Times New Roman" w:hAnsi="Times New Roman" w:cs="Times New Roman"/>
          <w:sz w:val="28"/>
          <w:szCs w:val="28"/>
        </w:rPr>
        <w:t>Клецова</w:t>
      </w:r>
      <w:proofErr w:type="spellEnd"/>
      <w:r w:rsidRPr="006407C3">
        <w:rPr>
          <w:rFonts w:ascii="Times New Roman" w:hAnsi="Times New Roman" w:cs="Times New Roman"/>
          <w:sz w:val="28"/>
          <w:szCs w:val="28"/>
        </w:rPr>
        <w:t xml:space="preserve"> И.М., ООО «А-Стиль» и т.д.). </w:t>
      </w:r>
      <w:proofErr w:type="gramEnd"/>
    </w:p>
    <w:p w:rsidR="00F92952" w:rsidRPr="006407C3" w:rsidRDefault="00F92952" w:rsidP="00F92952">
      <w:pPr>
        <w:widowControl w:val="0"/>
        <w:pBdr>
          <w:bottom w:val="single" w:sz="4" w:space="31" w:color="FFFFFF"/>
        </w:pBdr>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 xml:space="preserve">В 2020 году в сфере наружной рекламы осуществляют деятельность 72 организации частной формы собственности (в 2019 году – 76 организаций, в 2018 году – 74 организации, в 2017 году – 76 организаций). Общая площадь рекламных поверхностей, по оценке, составляет 31 808 кв. м (в 2019 году – 39 600 кв. м, в 2018 году – 38 000 кв. м).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Цели развития конкуренции в сфере наружной рекламы: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 недопущение предоставления услуг в сфере наружной рекламы на территории Воронежской области предприятиями с государственным участием;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повышение качества предоставляемых услуг в сфере наружной рекламы.</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В результате проведенного мониторинга конкурентной среды в сфере </w:t>
      </w:r>
      <w:r w:rsidRPr="006407C3">
        <w:rPr>
          <w:rFonts w:ascii="Times New Roman" w:hAnsi="Times New Roman" w:cs="Times New Roman"/>
          <w:sz w:val="28"/>
          <w:szCs w:val="28"/>
        </w:rPr>
        <w:lastRenderedPageBreak/>
        <w:t>наружной рекламы сделан вывод о высоком уровне конкуренции на данном рынке, при этом число конкурентов увеличилось.</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Опрос потребителей, проведенный в сфере наружной рекламы, показал, что по итогам 2020 года 87,2 % респондентов удовлетворены качеством товаров и услуг. При этом 80,1 % респондентов удовлетворены уровнем цен на услуги, 53,1 % отметили рост цен, 4,2 % респондентов считают, что цены выше, чем в других регионах.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По результатам опросов субъектов предпринимательской деятельности, осуществляющих свою деятельность в сфере наружной рекламы, 92,9 % респондентов считают, что административные барьеры есть, но они преодолимы без существенных затрат, 7,1 % респондентов отметили полное отсутствие административных барьеров.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xml:space="preserve">При этом появлению новых организаций на рынке наружной рекламы Воронежской области препятствует ряд проблем: </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большой объем законодательно закрепленной, специализированной  информации для потенциальных участников закупок;</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 отсутствие на законодательном уровне механизмов государственной поддержки субъектов малого предпринимательства в сфере оказания услуг наружной рекламы;</w:t>
      </w:r>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proofErr w:type="gramStart"/>
      <w:r w:rsidRPr="006407C3">
        <w:rPr>
          <w:rFonts w:ascii="Times New Roman" w:hAnsi="Times New Roman" w:cs="Times New Roman"/>
          <w:sz w:val="28"/>
          <w:szCs w:val="28"/>
        </w:rPr>
        <w:t>- высокая стоимость обслуживания рекламных конструкций, в части устранения последствий противоправных действий третьих лиц (повреждение рекламных конструкций и размещаемой информации в результате хулиганских действий, актов вандализма, наезда транспортных средств и т.д.), утрата актуальности ряда рекламных конструкций в связи с развитием сегмента цифровых форматов, что сказывается на стоимости как самих конструкций, так и их обслуживания.</w:t>
      </w:r>
      <w:proofErr w:type="gramEnd"/>
    </w:p>
    <w:p w:rsidR="00F92952" w:rsidRPr="006407C3" w:rsidRDefault="00F92952" w:rsidP="00F92952">
      <w:pPr>
        <w:widowControl w:val="0"/>
        <w:pBdr>
          <w:bottom w:val="single" w:sz="4" w:space="31" w:color="FFFFFF"/>
        </w:pBdr>
        <w:spacing w:after="0"/>
        <w:ind w:firstLine="709"/>
        <w:jc w:val="both"/>
        <w:rPr>
          <w:rFonts w:ascii="Times New Roman" w:hAnsi="Times New Roman" w:cs="Times New Roman"/>
          <w:sz w:val="28"/>
          <w:szCs w:val="28"/>
        </w:rPr>
      </w:pPr>
      <w:r w:rsidRPr="006407C3">
        <w:rPr>
          <w:rFonts w:ascii="Times New Roman" w:hAnsi="Times New Roman" w:cs="Times New Roman"/>
          <w:sz w:val="28"/>
          <w:szCs w:val="28"/>
        </w:rPr>
        <w:t>В рамках исполнения «дорожной карты» запланирована реализация следующих мероприятий:</w:t>
      </w:r>
    </w:p>
    <w:p w:rsidR="00F92952" w:rsidRPr="006407C3" w:rsidRDefault="00F92952" w:rsidP="00F92952">
      <w:pPr>
        <w:widowControl w:val="0"/>
        <w:pBdr>
          <w:bottom w:val="single" w:sz="4" w:space="31" w:color="FFFFFF"/>
        </w:pBdr>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 xml:space="preserve">– выявление и осуществление демонтажа незаконных рекламных конструкций,  развитие сегмента цифровых форматов, внедрение современных и инновационных </w:t>
      </w:r>
      <w:proofErr w:type="spellStart"/>
      <w:r w:rsidRPr="006407C3">
        <w:rPr>
          <w:rFonts w:ascii="Times New Roman" w:hAnsi="Times New Roman" w:cs="Times New Roman"/>
          <w:sz w:val="28"/>
          <w:szCs w:val="28"/>
        </w:rPr>
        <w:t>рекламоносителей</w:t>
      </w:r>
      <w:proofErr w:type="spellEnd"/>
      <w:r w:rsidRPr="006407C3">
        <w:rPr>
          <w:rFonts w:ascii="Times New Roman" w:hAnsi="Times New Roman" w:cs="Times New Roman"/>
          <w:sz w:val="28"/>
          <w:szCs w:val="28"/>
        </w:rPr>
        <w:t>;</w:t>
      </w:r>
    </w:p>
    <w:p w:rsidR="00F92952" w:rsidRPr="006407C3" w:rsidRDefault="00F92952" w:rsidP="00F92952">
      <w:pPr>
        <w:widowControl w:val="0"/>
        <w:pBdr>
          <w:bottom w:val="single" w:sz="4" w:space="31" w:color="FFFFFF"/>
        </w:pBdr>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 xml:space="preserve">– развитие всех видов наружной рекламы, рациональное размещение рекламных конструкций на территории города путем законодательного закрепления </w:t>
      </w:r>
      <w:proofErr w:type="gramStart"/>
      <w:r w:rsidRPr="006407C3">
        <w:rPr>
          <w:rFonts w:ascii="Times New Roman" w:hAnsi="Times New Roman" w:cs="Times New Roman"/>
          <w:sz w:val="28"/>
          <w:szCs w:val="28"/>
        </w:rPr>
        <w:t>Порядка утверждения схемы размещения рекламных конструкций</w:t>
      </w:r>
      <w:proofErr w:type="gramEnd"/>
      <w:r w:rsidRPr="006407C3">
        <w:rPr>
          <w:rFonts w:ascii="Times New Roman" w:hAnsi="Times New Roman" w:cs="Times New Roman"/>
          <w:sz w:val="28"/>
          <w:szCs w:val="28"/>
        </w:rPr>
        <w:t xml:space="preserve"> на территории городского округа город Воронеж;</w:t>
      </w:r>
    </w:p>
    <w:p w:rsidR="00F92952" w:rsidRPr="006407C3" w:rsidRDefault="00F92952" w:rsidP="00F92952">
      <w:pPr>
        <w:widowControl w:val="0"/>
        <w:pBdr>
          <w:bottom w:val="single" w:sz="4" w:space="31" w:color="FFFFFF"/>
        </w:pBdr>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 создание информационного и консультационного поля для хозяйствующих субъектов частной формы собственности, желающих работать в сфере наружной рекламы;</w:t>
      </w:r>
    </w:p>
    <w:p w:rsidR="00F92952" w:rsidRPr="006407C3" w:rsidRDefault="00F92952" w:rsidP="00F92952">
      <w:pPr>
        <w:widowControl w:val="0"/>
        <w:pBdr>
          <w:bottom w:val="single" w:sz="4" w:space="31" w:color="FFFFFF"/>
        </w:pBdr>
        <w:shd w:val="clear" w:color="auto" w:fill="FFFFFF" w:themeFill="background1"/>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 xml:space="preserve">– совершенствование интерактивной карты размещения рекламных </w:t>
      </w:r>
      <w:r w:rsidRPr="006407C3">
        <w:rPr>
          <w:rFonts w:ascii="Times New Roman" w:hAnsi="Times New Roman" w:cs="Times New Roman"/>
          <w:sz w:val="28"/>
          <w:szCs w:val="28"/>
        </w:rPr>
        <w:lastRenderedPageBreak/>
        <w:t>конструкций.</w:t>
      </w:r>
    </w:p>
    <w:p w:rsidR="00F92952" w:rsidRPr="006407C3" w:rsidRDefault="00F92952" w:rsidP="00F92952">
      <w:pPr>
        <w:widowControl w:val="0"/>
        <w:pBdr>
          <w:bottom w:val="single" w:sz="4" w:space="31" w:color="FFFFFF"/>
        </w:pBdr>
        <w:shd w:val="clear" w:color="auto" w:fill="FFFFFF" w:themeFill="background1"/>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Результатом реализации мероприятий будет являться достижение следующего целевого значения показателя:</w:t>
      </w:r>
    </w:p>
    <w:p w:rsidR="00F92952" w:rsidRPr="007E2875" w:rsidRDefault="00F92952" w:rsidP="00F92952">
      <w:pPr>
        <w:widowControl w:val="0"/>
        <w:pBdr>
          <w:bottom w:val="single" w:sz="4" w:space="31" w:color="FFFFFF"/>
        </w:pBdr>
        <w:shd w:val="clear" w:color="auto" w:fill="FFFFFF" w:themeFill="background1"/>
        <w:spacing w:after="0"/>
        <w:ind w:firstLine="709"/>
        <w:contextualSpacing/>
        <w:jc w:val="both"/>
        <w:rPr>
          <w:rFonts w:ascii="Times New Roman" w:hAnsi="Times New Roman" w:cs="Times New Roman"/>
          <w:sz w:val="28"/>
          <w:szCs w:val="28"/>
        </w:rPr>
      </w:pPr>
      <w:r w:rsidRPr="006407C3">
        <w:rPr>
          <w:rFonts w:ascii="Times New Roman" w:hAnsi="Times New Roman" w:cs="Times New Roman"/>
          <w:sz w:val="28"/>
          <w:szCs w:val="28"/>
        </w:rPr>
        <w:t>– доля организаций частной формы собственности в сфере наружной рекламы – 100 %.</w:t>
      </w:r>
    </w:p>
    <w:p w:rsidR="00F92952" w:rsidRPr="007E2875" w:rsidRDefault="00F92952" w:rsidP="00F92952">
      <w:pPr>
        <w:widowControl w:val="0"/>
        <w:pBdr>
          <w:bottom w:val="single" w:sz="4" w:space="31" w:color="FFFFFF"/>
        </w:pBdr>
        <w:shd w:val="clear" w:color="auto" w:fill="FFFFFF" w:themeFill="background1"/>
        <w:spacing w:after="0"/>
        <w:ind w:firstLine="709"/>
        <w:contextualSpacing/>
        <w:jc w:val="both"/>
        <w:rPr>
          <w:rFonts w:ascii="Times New Roman" w:hAnsi="Times New Roman" w:cs="Times New Roman"/>
          <w:sz w:val="28"/>
          <w:szCs w:val="28"/>
        </w:rPr>
      </w:pPr>
    </w:p>
    <w:p w:rsidR="00F92952" w:rsidRPr="007E2875" w:rsidRDefault="00F92952" w:rsidP="00F92952">
      <w:pPr>
        <w:widowControl w:val="0"/>
        <w:pBdr>
          <w:bottom w:val="single" w:sz="4" w:space="31" w:color="FFFFFF"/>
        </w:pBdr>
        <w:shd w:val="clear" w:color="auto" w:fill="FFFFFF" w:themeFill="background1"/>
        <w:spacing w:after="0"/>
        <w:ind w:firstLine="709"/>
        <w:contextualSpacing/>
        <w:jc w:val="right"/>
        <w:rPr>
          <w:rFonts w:ascii="Times New Roman" w:hAnsi="Times New Roman" w:cs="Times New Roman"/>
          <w:sz w:val="28"/>
          <w:szCs w:val="28"/>
        </w:rPr>
      </w:pPr>
      <w:r w:rsidRPr="007E2875">
        <w:rPr>
          <w:rFonts w:ascii="Times New Roman" w:hAnsi="Times New Roman" w:cs="Times New Roman"/>
          <w:sz w:val="28"/>
          <w:szCs w:val="28"/>
        </w:rPr>
        <w:t>».</w:t>
      </w:r>
    </w:p>
    <w:p w:rsidR="001A21A7" w:rsidRPr="00F92952" w:rsidRDefault="001A21A7" w:rsidP="00F92952">
      <w:pPr>
        <w:widowControl w:val="0"/>
        <w:autoSpaceDE w:val="0"/>
        <w:autoSpaceDN w:val="0"/>
        <w:adjustRightInd w:val="0"/>
        <w:spacing w:after="0" w:line="360" w:lineRule="auto"/>
        <w:ind w:firstLine="709"/>
        <w:jc w:val="both"/>
        <w:rPr>
          <w:rFonts w:ascii="Times New Roman" w:hAnsi="Times New Roman" w:cs="Times New Roman"/>
          <w:sz w:val="28"/>
          <w:szCs w:val="28"/>
        </w:rPr>
      </w:pPr>
    </w:p>
    <w:sectPr w:rsidR="001A21A7" w:rsidRPr="00F92952" w:rsidSect="00F92952">
      <w:headerReference w:type="default" r:id="rId8"/>
      <w:pgSz w:w="11906" w:h="16838"/>
      <w:pgMar w:top="1134" w:right="567" w:bottom="851" w:left="1985"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61E" w:rsidRDefault="00B9561E" w:rsidP="00446786">
      <w:pPr>
        <w:spacing w:after="0" w:line="240" w:lineRule="auto"/>
      </w:pPr>
      <w:r>
        <w:separator/>
      </w:r>
    </w:p>
  </w:endnote>
  <w:endnote w:type="continuationSeparator" w:id="0">
    <w:p w:rsidR="00B9561E" w:rsidRDefault="00B9561E" w:rsidP="004467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61E" w:rsidRDefault="00B9561E" w:rsidP="00446786">
      <w:pPr>
        <w:spacing w:after="0" w:line="240" w:lineRule="auto"/>
      </w:pPr>
      <w:r>
        <w:separator/>
      </w:r>
    </w:p>
  </w:footnote>
  <w:footnote w:type="continuationSeparator" w:id="0">
    <w:p w:rsidR="00B9561E" w:rsidRDefault="00B9561E" w:rsidP="004467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44876"/>
      <w:docPartObj>
        <w:docPartGallery w:val="Page Numbers (Top of Page)"/>
        <w:docPartUnique/>
      </w:docPartObj>
    </w:sdtPr>
    <w:sdtContent>
      <w:p w:rsidR="00F92952" w:rsidRDefault="00F92952">
        <w:pPr>
          <w:pStyle w:val="a5"/>
          <w:jc w:val="center"/>
        </w:pPr>
        <w:fldSimple w:instr=" PAGE   \* MERGEFORMAT ">
          <w:r w:rsidR="000E6F5B">
            <w:rPr>
              <w:noProof/>
            </w:rPr>
            <w:t>2</w:t>
          </w:r>
        </w:fldSimple>
      </w:p>
    </w:sdtContent>
  </w:sdt>
  <w:p w:rsidR="00F92952" w:rsidRDefault="00F92952">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F17B9"/>
    <w:multiLevelType w:val="hybridMultilevel"/>
    <w:tmpl w:val="ADCAA8BC"/>
    <w:lvl w:ilvl="0" w:tplc="0419000F">
      <w:start w:val="1"/>
      <w:numFmt w:val="decimal"/>
      <w:lvlText w:val="%1."/>
      <w:lvlJc w:val="left"/>
      <w:pPr>
        <w:ind w:left="3054" w:hanging="360"/>
      </w:p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
    <w:nsid w:val="244C33BE"/>
    <w:multiLevelType w:val="hybridMultilevel"/>
    <w:tmpl w:val="C830738E"/>
    <w:lvl w:ilvl="0" w:tplc="4724C61C">
      <w:start w:val="1"/>
      <w:numFmt w:val="decimal"/>
      <w:lvlText w:val="%1."/>
      <w:lvlJc w:val="left"/>
      <w:pPr>
        <w:ind w:left="1234" w:hanging="525"/>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EFE1104"/>
    <w:multiLevelType w:val="hybridMultilevel"/>
    <w:tmpl w:val="39D62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914AE6"/>
    <w:multiLevelType w:val="hybridMultilevel"/>
    <w:tmpl w:val="292E2916"/>
    <w:lvl w:ilvl="0" w:tplc="AE3CAD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44A3010"/>
    <w:multiLevelType w:val="hybridMultilevel"/>
    <w:tmpl w:val="99F01138"/>
    <w:lvl w:ilvl="0" w:tplc="749AC62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694B3B"/>
    <w:multiLevelType w:val="hybridMultilevel"/>
    <w:tmpl w:val="333A9CA2"/>
    <w:lvl w:ilvl="0" w:tplc="38C8B7E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2D6A1D"/>
    <w:multiLevelType w:val="hybridMultilevel"/>
    <w:tmpl w:val="A342B6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9CB3D35"/>
    <w:multiLevelType w:val="hybridMultilevel"/>
    <w:tmpl w:val="C830738E"/>
    <w:lvl w:ilvl="0" w:tplc="4724C61C">
      <w:start w:val="1"/>
      <w:numFmt w:val="decimal"/>
      <w:lvlText w:val="%1."/>
      <w:lvlJc w:val="left"/>
      <w:pPr>
        <w:ind w:left="1234" w:hanging="525"/>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58CA0182"/>
    <w:multiLevelType w:val="hybridMultilevel"/>
    <w:tmpl w:val="2C1A37F4"/>
    <w:lvl w:ilvl="0" w:tplc="A6104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96C4A20"/>
    <w:multiLevelType w:val="hybridMultilevel"/>
    <w:tmpl w:val="06DC6D92"/>
    <w:name w:val="WW8Num32"/>
    <w:lvl w:ilvl="0" w:tplc="AB22A6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A386929"/>
    <w:multiLevelType w:val="hybridMultilevel"/>
    <w:tmpl w:val="D03AD4F6"/>
    <w:lvl w:ilvl="0" w:tplc="236410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2BE5531"/>
    <w:multiLevelType w:val="hybridMultilevel"/>
    <w:tmpl w:val="1D5E0CC8"/>
    <w:lvl w:ilvl="0" w:tplc="AE3CAD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28401BE"/>
    <w:multiLevelType w:val="hybridMultilevel"/>
    <w:tmpl w:val="852419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3100BF4"/>
    <w:multiLevelType w:val="hybridMultilevel"/>
    <w:tmpl w:val="A3B27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34850CA"/>
    <w:multiLevelType w:val="hybridMultilevel"/>
    <w:tmpl w:val="1FE88072"/>
    <w:lvl w:ilvl="0" w:tplc="F58CBFC4">
      <w:start w:val="1"/>
      <w:numFmt w:val="decimal"/>
      <w:lvlText w:val="%1."/>
      <w:lvlJc w:val="left"/>
      <w:pPr>
        <w:tabs>
          <w:tab w:val="num" w:pos="720"/>
        </w:tabs>
        <w:ind w:left="720" w:hanging="360"/>
      </w:pPr>
    </w:lvl>
    <w:lvl w:ilvl="1" w:tplc="3710BFF6" w:tentative="1">
      <w:start w:val="1"/>
      <w:numFmt w:val="decimal"/>
      <w:lvlText w:val="%2."/>
      <w:lvlJc w:val="left"/>
      <w:pPr>
        <w:tabs>
          <w:tab w:val="num" w:pos="1440"/>
        </w:tabs>
        <w:ind w:left="1440" w:hanging="360"/>
      </w:pPr>
    </w:lvl>
    <w:lvl w:ilvl="2" w:tplc="B176A772" w:tentative="1">
      <w:start w:val="1"/>
      <w:numFmt w:val="decimal"/>
      <w:lvlText w:val="%3."/>
      <w:lvlJc w:val="left"/>
      <w:pPr>
        <w:tabs>
          <w:tab w:val="num" w:pos="2160"/>
        </w:tabs>
        <w:ind w:left="2160" w:hanging="360"/>
      </w:pPr>
    </w:lvl>
    <w:lvl w:ilvl="3" w:tplc="2E7A7C54" w:tentative="1">
      <w:start w:val="1"/>
      <w:numFmt w:val="decimal"/>
      <w:lvlText w:val="%4."/>
      <w:lvlJc w:val="left"/>
      <w:pPr>
        <w:tabs>
          <w:tab w:val="num" w:pos="2880"/>
        </w:tabs>
        <w:ind w:left="2880" w:hanging="360"/>
      </w:pPr>
    </w:lvl>
    <w:lvl w:ilvl="4" w:tplc="33F816E8" w:tentative="1">
      <w:start w:val="1"/>
      <w:numFmt w:val="decimal"/>
      <w:lvlText w:val="%5."/>
      <w:lvlJc w:val="left"/>
      <w:pPr>
        <w:tabs>
          <w:tab w:val="num" w:pos="3600"/>
        </w:tabs>
        <w:ind w:left="3600" w:hanging="360"/>
      </w:pPr>
    </w:lvl>
    <w:lvl w:ilvl="5" w:tplc="301AB81E" w:tentative="1">
      <w:start w:val="1"/>
      <w:numFmt w:val="decimal"/>
      <w:lvlText w:val="%6."/>
      <w:lvlJc w:val="left"/>
      <w:pPr>
        <w:tabs>
          <w:tab w:val="num" w:pos="4320"/>
        </w:tabs>
        <w:ind w:left="4320" w:hanging="360"/>
      </w:pPr>
    </w:lvl>
    <w:lvl w:ilvl="6" w:tplc="CB422866" w:tentative="1">
      <w:start w:val="1"/>
      <w:numFmt w:val="decimal"/>
      <w:lvlText w:val="%7."/>
      <w:lvlJc w:val="left"/>
      <w:pPr>
        <w:tabs>
          <w:tab w:val="num" w:pos="5040"/>
        </w:tabs>
        <w:ind w:left="5040" w:hanging="360"/>
      </w:pPr>
    </w:lvl>
    <w:lvl w:ilvl="7" w:tplc="5D366516" w:tentative="1">
      <w:start w:val="1"/>
      <w:numFmt w:val="decimal"/>
      <w:lvlText w:val="%8."/>
      <w:lvlJc w:val="left"/>
      <w:pPr>
        <w:tabs>
          <w:tab w:val="num" w:pos="5760"/>
        </w:tabs>
        <w:ind w:left="5760" w:hanging="360"/>
      </w:pPr>
    </w:lvl>
    <w:lvl w:ilvl="8" w:tplc="5A56E9B8" w:tentative="1">
      <w:start w:val="1"/>
      <w:numFmt w:val="decimal"/>
      <w:lvlText w:val="%9."/>
      <w:lvlJc w:val="left"/>
      <w:pPr>
        <w:tabs>
          <w:tab w:val="num" w:pos="6480"/>
        </w:tabs>
        <w:ind w:left="6480" w:hanging="360"/>
      </w:pPr>
    </w:lvl>
  </w:abstractNum>
  <w:abstractNum w:abstractNumId="15">
    <w:nsid w:val="75C13205"/>
    <w:multiLevelType w:val="hybridMultilevel"/>
    <w:tmpl w:val="4E662412"/>
    <w:lvl w:ilvl="0" w:tplc="53D20EB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0"/>
  </w:num>
  <w:num w:numId="2">
    <w:abstractNumId w:val="0"/>
  </w:num>
  <w:num w:numId="3">
    <w:abstractNumId w:val="5"/>
  </w:num>
  <w:num w:numId="4">
    <w:abstractNumId w:val="12"/>
  </w:num>
  <w:num w:numId="5">
    <w:abstractNumId w:val="14"/>
  </w:num>
  <w:num w:numId="6">
    <w:abstractNumId w:val="9"/>
  </w:num>
  <w:num w:numId="7">
    <w:abstractNumId w:val="4"/>
  </w:num>
  <w:num w:numId="8">
    <w:abstractNumId w:val="3"/>
  </w:num>
  <w:num w:numId="9">
    <w:abstractNumId w:val="11"/>
  </w:num>
  <w:num w:numId="10">
    <w:abstractNumId w:val="13"/>
  </w:num>
  <w:num w:numId="11">
    <w:abstractNumId w:val="2"/>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6"/>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74D22"/>
    <w:rsid w:val="00041EB5"/>
    <w:rsid w:val="000822DD"/>
    <w:rsid w:val="00085D9A"/>
    <w:rsid w:val="000917AF"/>
    <w:rsid w:val="00092136"/>
    <w:rsid w:val="000C3540"/>
    <w:rsid w:val="000C5192"/>
    <w:rsid w:val="000E38F5"/>
    <w:rsid w:val="000E551D"/>
    <w:rsid w:val="000E6F5B"/>
    <w:rsid w:val="000F035A"/>
    <w:rsid w:val="000F34B9"/>
    <w:rsid w:val="001076F9"/>
    <w:rsid w:val="00117463"/>
    <w:rsid w:val="00124865"/>
    <w:rsid w:val="00124BD4"/>
    <w:rsid w:val="00134F76"/>
    <w:rsid w:val="00137BC2"/>
    <w:rsid w:val="001473A1"/>
    <w:rsid w:val="00150AD6"/>
    <w:rsid w:val="00153CC7"/>
    <w:rsid w:val="00163F76"/>
    <w:rsid w:val="00180275"/>
    <w:rsid w:val="0018700D"/>
    <w:rsid w:val="0019110E"/>
    <w:rsid w:val="0019286F"/>
    <w:rsid w:val="001A21A7"/>
    <w:rsid w:val="001A628E"/>
    <w:rsid w:val="001A7570"/>
    <w:rsid w:val="001B5A0D"/>
    <w:rsid w:val="001B5B91"/>
    <w:rsid w:val="001B77DC"/>
    <w:rsid w:val="001C5B29"/>
    <w:rsid w:val="001D4812"/>
    <w:rsid w:val="002202D4"/>
    <w:rsid w:val="0022240B"/>
    <w:rsid w:val="0025578D"/>
    <w:rsid w:val="00270919"/>
    <w:rsid w:val="002A6529"/>
    <w:rsid w:val="002B6A1F"/>
    <w:rsid w:val="002C1C3C"/>
    <w:rsid w:val="002D454B"/>
    <w:rsid w:val="002E7984"/>
    <w:rsid w:val="00324003"/>
    <w:rsid w:val="003445EB"/>
    <w:rsid w:val="0034793D"/>
    <w:rsid w:val="003731CD"/>
    <w:rsid w:val="0037331C"/>
    <w:rsid w:val="00383E8B"/>
    <w:rsid w:val="00396EA4"/>
    <w:rsid w:val="003B27F9"/>
    <w:rsid w:val="003B2D26"/>
    <w:rsid w:val="003B7E82"/>
    <w:rsid w:val="003D1A70"/>
    <w:rsid w:val="003D595D"/>
    <w:rsid w:val="003E4E6E"/>
    <w:rsid w:val="003E6A29"/>
    <w:rsid w:val="003E74BC"/>
    <w:rsid w:val="003E7784"/>
    <w:rsid w:val="0041539A"/>
    <w:rsid w:val="00416263"/>
    <w:rsid w:val="00435F5D"/>
    <w:rsid w:val="0044281D"/>
    <w:rsid w:val="00442E5B"/>
    <w:rsid w:val="00446786"/>
    <w:rsid w:val="00462824"/>
    <w:rsid w:val="00467F88"/>
    <w:rsid w:val="004944E0"/>
    <w:rsid w:val="004948AD"/>
    <w:rsid w:val="00495462"/>
    <w:rsid w:val="00496552"/>
    <w:rsid w:val="004972CF"/>
    <w:rsid w:val="004A3D52"/>
    <w:rsid w:val="004C2F41"/>
    <w:rsid w:val="004C36B7"/>
    <w:rsid w:val="004C477F"/>
    <w:rsid w:val="004C5761"/>
    <w:rsid w:val="004F1581"/>
    <w:rsid w:val="004F3D14"/>
    <w:rsid w:val="004F46B5"/>
    <w:rsid w:val="004F4B76"/>
    <w:rsid w:val="00502074"/>
    <w:rsid w:val="00513CF2"/>
    <w:rsid w:val="00514FAA"/>
    <w:rsid w:val="005424C2"/>
    <w:rsid w:val="00553B13"/>
    <w:rsid w:val="005729B8"/>
    <w:rsid w:val="00573D20"/>
    <w:rsid w:val="00573D27"/>
    <w:rsid w:val="00590098"/>
    <w:rsid w:val="005B73F8"/>
    <w:rsid w:val="005C5730"/>
    <w:rsid w:val="005D1D6D"/>
    <w:rsid w:val="005E18FD"/>
    <w:rsid w:val="005F576A"/>
    <w:rsid w:val="005F5DD0"/>
    <w:rsid w:val="005F6A10"/>
    <w:rsid w:val="00611ED2"/>
    <w:rsid w:val="00623545"/>
    <w:rsid w:val="006245E1"/>
    <w:rsid w:val="006261D3"/>
    <w:rsid w:val="00630511"/>
    <w:rsid w:val="00631AE4"/>
    <w:rsid w:val="006322E0"/>
    <w:rsid w:val="006419E6"/>
    <w:rsid w:val="006447D6"/>
    <w:rsid w:val="0065401B"/>
    <w:rsid w:val="00665E7B"/>
    <w:rsid w:val="006736ED"/>
    <w:rsid w:val="0067430D"/>
    <w:rsid w:val="00677B17"/>
    <w:rsid w:val="00677FB7"/>
    <w:rsid w:val="00680361"/>
    <w:rsid w:val="00684DD0"/>
    <w:rsid w:val="00693B35"/>
    <w:rsid w:val="006A3EA5"/>
    <w:rsid w:val="006A4BC5"/>
    <w:rsid w:val="006A5599"/>
    <w:rsid w:val="006B16FE"/>
    <w:rsid w:val="006C0DCC"/>
    <w:rsid w:val="006D25A0"/>
    <w:rsid w:val="006E38B3"/>
    <w:rsid w:val="006E4628"/>
    <w:rsid w:val="006E7B40"/>
    <w:rsid w:val="006F2E67"/>
    <w:rsid w:val="00701B48"/>
    <w:rsid w:val="00705198"/>
    <w:rsid w:val="007064BC"/>
    <w:rsid w:val="00710708"/>
    <w:rsid w:val="00726A47"/>
    <w:rsid w:val="00730700"/>
    <w:rsid w:val="00741E7A"/>
    <w:rsid w:val="00762762"/>
    <w:rsid w:val="00777D2F"/>
    <w:rsid w:val="007855D9"/>
    <w:rsid w:val="00787AE1"/>
    <w:rsid w:val="00790EE1"/>
    <w:rsid w:val="00797063"/>
    <w:rsid w:val="00797A90"/>
    <w:rsid w:val="007A0154"/>
    <w:rsid w:val="007A0B11"/>
    <w:rsid w:val="007A3C7B"/>
    <w:rsid w:val="007C254D"/>
    <w:rsid w:val="007D295A"/>
    <w:rsid w:val="007E2376"/>
    <w:rsid w:val="007E403B"/>
    <w:rsid w:val="007F7757"/>
    <w:rsid w:val="00810622"/>
    <w:rsid w:val="00827175"/>
    <w:rsid w:val="00836E06"/>
    <w:rsid w:val="00862002"/>
    <w:rsid w:val="00870AA1"/>
    <w:rsid w:val="00874D22"/>
    <w:rsid w:val="008B31F8"/>
    <w:rsid w:val="008C1414"/>
    <w:rsid w:val="008C1A54"/>
    <w:rsid w:val="008E41A1"/>
    <w:rsid w:val="00901093"/>
    <w:rsid w:val="00907D9E"/>
    <w:rsid w:val="00907EF4"/>
    <w:rsid w:val="00910A97"/>
    <w:rsid w:val="009143E3"/>
    <w:rsid w:val="009177BB"/>
    <w:rsid w:val="0095436A"/>
    <w:rsid w:val="00963F46"/>
    <w:rsid w:val="00965966"/>
    <w:rsid w:val="009A162F"/>
    <w:rsid w:val="009A61DD"/>
    <w:rsid w:val="009B5E84"/>
    <w:rsid w:val="009C1606"/>
    <w:rsid w:val="009D0174"/>
    <w:rsid w:val="00A228B3"/>
    <w:rsid w:val="00A261DC"/>
    <w:rsid w:val="00A34FE0"/>
    <w:rsid w:val="00A5017A"/>
    <w:rsid w:val="00A63517"/>
    <w:rsid w:val="00A65915"/>
    <w:rsid w:val="00A73173"/>
    <w:rsid w:val="00A80F8B"/>
    <w:rsid w:val="00A832F1"/>
    <w:rsid w:val="00A91105"/>
    <w:rsid w:val="00A95DD0"/>
    <w:rsid w:val="00A96EA5"/>
    <w:rsid w:val="00AB49DE"/>
    <w:rsid w:val="00AC4B3A"/>
    <w:rsid w:val="00AF2D31"/>
    <w:rsid w:val="00AF64C1"/>
    <w:rsid w:val="00AF758E"/>
    <w:rsid w:val="00B00F05"/>
    <w:rsid w:val="00B0113F"/>
    <w:rsid w:val="00B149B4"/>
    <w:rsid w:val="00B23B28"/>
    <w:rsid w:val="00B30483"/>
    <w:rsid w:val="00B341FB"/>
    <w:rsid w:val="00B37B2C"/>
    <w:rsid w:val="00B403D1"/>
    <w:rsid w:val="00B51A77"/>
    <w:rsid w:val="00B54F97"/>
    <w:rsid w:val="00B71618"/>
    <w:rsid w:val="00B80A82"/>
    <w:rsid w:val="00B8626F"/>
    <w:rsid w:val="00B90A82"/>
    <w:rsid w:val="00B90B09"/>
    <w:rsid w:val="00B93BA3"/>
    <w:rsid w:val="00B9561E"/>
    <w:rsid w:val="00B97D9E"/>
    <w:rsid w:val="00BA29F2"/>
    <w:rsid w:val="00BC190E"/>
    <w:rsid w:val="00BD2D45"/>
    <w:rsid w:val="00BE124B"/>
    <w:rsid w:val="00BE5DF8"/>
    <w:rsid w:val="00BE731F"/>
    <w:rsid w:val="00BF081F"/>
    <w:rsid w:val="00C06A2A"/>
    <w:rsid w:val="00C155E0"/>
    <w:rsid w:val="00C15B2A"/>
    <w:rsid w:val="00C305BA"/>
    <w:rsid w:val="00C3141B"/>
    <w:rsid w:val="00C34898"/>
    <w:rsid w:val="00C3647B"/>
    <w:rsid w:val="00C36AC7"/>
    <w:rsid w:val="00C56811"/>
    <w:rsid w:val="00C6384B"/>
    <w:rsid w:val="00C6497A"/>
    <w:rsid w:val="00C76B96"/>
    <w:rsid w:val="00C95026"/>
    <w:rsid w:val="00C9595E"/>
    <w:rsid w:val="00CC24AF"/>
    <w:rsid w:val="00CC354A"/>
    <w:rsid w:val="00CF680C"/>
    <w:rsid w:val="00D03E00"/>
    <w:rsid w:val="00D05626"/>
    <w:rsid w:val="00D175E9"/>
    <w:rsid w:val="00D23FDB"/>
    <w:rsid w:val="00D33DB6"/>
    <w:rsid w:val="00D40167"/>
    <w:rsid w:val="00D4057A"/>
    <w:rsid w:val="00D46D2D"/>
    <w:rsid w:val="00D96C58"/>
    <w:rsid w:val="00DB1549"/>
    <w:rsid w:val="00DB3CA7"/>
    <w:rsid w:val="00DB643F"/>
    <w:rsid w:val="00DB79EA"/>
    <w:rsid w:val="00DD77EB"/>
    <w:rsid w:val="00DD7C29"/>
    <w:rsid w:val="00DE5596"/>
    <w:rsid w:val="00DF3F4C"/>
    <w:rsid w:val="00DF5779"/>
    <w:rsid w:val="00DF758E"/>
    <w:rsid w:val="00DF7F51"/>
    <w:rsid w:val="00E006F1"/>
    <w:rsid w:val="00E012DD"/>
    <w:rsid w:val="00E054CF"/>
    <w:rsid w:val="00E15E36"/>
    <w:rsid w:val="00E175FB"/>
    <w:rsid w:val="00E562B4"/>
    <w:rsid w:val="00E76BE0"/>
    <w:rsid w:val="00E9439C"/>
    <w:rsid w:val="00EC17AE"/>
    <w:rsid w:val="00EC67BD"/>
    <w:rsid w:val="00EC7206"/>
    <w:rsid w:val="00ED2EA8"/>
    <w:rsid w:val="00ED4A1A"/>
    <w:rsid w:val="00EE0689"/>
    <w:rsid w:val="00EF5183"/>
    <w:rsid w:val="00F11A97"/>
    <w:rsid w:val="00F12CB9"/>
    <w:rsid w:val="00F15693"/>
    <w:rsid w:val="00F25BF5"/>
    <w:rsid w:val="00F3316E"/>
    <w:rsid w:val="00F34FE8"/>
    <w:rsid w:val="00F36421"/>
    <w:rsid w:val="00F368A8"/>
    <w:rsid w:val="00F45643"/>
    <w:rsid w:val="00F47F3F"/>
    <w:rsid w:val="00F53FC0"/>
    <w:rsid w:val="00F54B0D"/>
    <w:rsid w:val="00F824F6"/>
    <w:rsid w:val="00F83ADA"/>
    <w:rsid w:val="00F84A3E"/>
    <w:rsid w:val="00F90B58"/>
    <w:rsid w:val="00F92952"/>
    <w:rsid w:val="00FA7351"/>
    <w:rsid w:val="00FB3B24"/>
    <w:rsid w:val="00FB5098"/>
    <w:rsid w:val="00FB7EBB"/>
    <w:rsid w:val="00FC1485"/>
    <w:rsid w:val="00FC4F6A"/>
    <w:rsid w:val="00FD34F6"/>
    <w:rsid w:val="00FE5527"/>
    <w:rsid w:val="00FE5C2F"/>
    <w:rsid w:val="00FE69AB"/>
    <w:rsid w:val="00FF15CC"/>
    <w:rsid w:val="00FF1A10"/>
    <w:rsid w:val="00FF5D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80C"/>
  </w:style>
  <w:style w:type="paragraph" w:styleId="1">
    <w:name w:val="heading 1"/>
    <w:basedOn w:val="a"/>
    <w:link w:val="10"/>
    <w:uiPriority w:val="9"/>
    <w:qFormat/>
    <w:rsid w:val="00F9295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2952"/>
    <w:rPr>
      <w:rFonts w:ascii="Times New Roman" w:eastAsia="Times New Roman" w:hAnsi="Times New Roman" w:cs="Times New Roman"/>
      <w:b/>
      <w:bCs/>
      <w:kern w:val="36"/>
      <w:sz w:val="48"/>
      <w:szCs w:val="48"/>
      <w:lang w:eastAsia="ru-RU"/>
    </w:rPr>
  </w:style>
  <w:style w:type="paragraph" w:styleId="a3">
    <w:name w:val="No Spacing"/>
    <w:aliases w:val="Стратегия"/>
    <w:link w:val="a4"/>
    <w:uiPriority w:val="1"/>
    <w:qFormat/>
    <w:rsid w:val="00DB79EA"/>
    <w:pPr>
      <w:spacing w:after="0" w:line="240" w:lineRule="auto"/>
    </w:pPr>
    <w:rPr>
      <w:rFonts w:eastAsiaTheme="minorEastAsia"/>
      <w:lang w:eastAsia="ru-RU"/>
    </w:rPr>
  </w:style>
  <w:style w:type="character" w:customStyle="1" w:styleId="a4">
    <w:name w:val="Без интервала Знак"/>
    <w:aliases w:val="Стратегия Знак"/>
    <w:link w:val="a3"/>
    <w:uiPriority w:val="1"/>
    <w:locked/>
    <w:rsid w:val="00F92952"/>
    <w:rPr>
      <w:rFonts w:eastAsiaTheme="minorEastAsia"/>
      <w:lang w:eastAsia="ru-RU"/>
    </w:rPr>
  </w:style>
  <w:style w:type="paragraph" w:styleId="a5">
    <w:name w:val="header"/>
    <w:basedOn w:val="a"/>
    <w:link w:val="a6"/>
    <w:uiPriority w:val="99"/>
    <w:unhideWhenUsed/>
    <w:rsid w:val="0044678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46786"/>
  </w:style>
  <w:style w:type="paragraph" w:styleId="a7">
    <w:name w:val="footer"/>
    <w:basedOn w:val="a"/>
    <w:link w:val="a8"/>
    <w:uiPriority w:val="99"/>
    <w:semiHidden/>
    <w:unhideWhenUsed/>
    <w:rsid w:val="0044678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446786"/>
  </w:style>
  <w:style w:type="paragraph" w:customStyle="1" w:styleId="ConsPlusNormal">
    <w:name w:val="ConsPlusNormal"/>
    <w:link w:val="ConsPlusNormal0"/>
    <w:qFormat/>
    <w:rsid w:val="001C5B29"/>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rsid w:val="008C1414"/>
    <w:rPr>
      <w:rFonts w:ascii="Calibri" w:eastAsia="Times New Roman" w:hAnsi="Calibri" w:cs="Calibri"/>
      <w:szCs w:val="20"/>
      <w:lang w:eastAsia="ru-RU"/>
    </w:rPr>
  </w:style>
  <w:style w:type="paragraph" w:styleId="a9">
    <w:name w:val="List Paragraph"/>
    <w:basedOn w:val="a"/>
    <w:link w:val="aa"/>
    <w:uiPriority w:val="34"/>
    <w:qFormat/>
    <w:rsid w:val="00553B13"/>
    <w:pPr>
      <w:ind w:left="720"/>
      <w:contextualSpacing/>
    </w:pPr>
  </w:style>
  <w:style w:type="character" w:customStyle="1" w:styleId="aa">
    <w:name w:val="Абзац списка Знак"/>
    <w:link w:val="a9"/>
    <w:uiPriority w:val="34"/>
    <w:locked/>
    <w:rsid w:val="00F92952"/>
  </w:style>
  <w:style w:type="paragraph" w:customStyle="1" w:styleId="Style7">
    <w:name w:val="Style7"/>
    <w:basedOn w:val="a"/>
    <w:uiPriority w:val="99"/>
    <w:rsid w:val="006C0DCC"/>
    <w:pPr>
      <w:widowControl w:val="0"/>
      <w:autoSpaceDE w:val="0"/>
      <w:autoSpaceDN w:val="0"/>
      <w:adjustRightInd w:val="0"/>
      <w:spacing w:after="0" w:line="476" w:lineRule="exact"/>
      <w:ind w:firstLine="706"/>
      <w:jc w:val="both"/>
    </w:pPr>
    <w:rPr>
      <w:rFonts w:ascii="Times New Roman" w:eastAsia="Times New Roman" w:hAnsi="Times New Roman" w:cs="Times New Roman"/>
      <w:sz w:val="24"/>
      <w:szCs w:val="24"/>
      <w:lang w:eastAsia="ru-RU"/>
    </w:rPr>
  </w:style>
  <w:style w:type="character" w:customStyle="1" w:styleId="FontStyle22">
    <w:name w:val="Font Style22"/>
    <w:uiPriority w:val="99"/>
    <w:rsid w:val="006C0DCC"/>
    <w:rPr>
      <w:rFonts w:ascii="Times New Roman" w:hAnsi="Times New Roman" w:cs="Times New Roman"/>
      <w:sz w:val="28"/>
      <w:szCs w:val="28"/>
    </w:rPr>
  </w:style>
  <w:style w:type="character" w:styleId="ab">
    <w:name w:val="Hyperlink"/>
    <w:basedOn w:val="a0"/>
    <w:unhideWhenUsed/>
    <w:rsid w:val="00B23B28"/>
    <w:rPr>
      <w:color w:val="0000FF"/>
      <w:u w:val="single"/>
    </w:rPr>
  </w:style>
  <w:style w:type="paragraph" w:styleId="ac">
    <w:name w:val="Normal (Web)"/>
    <w:aliases w:val="Обычный (веб) Знак1,Обычный (веб) Знак Знак,Обычный (веб) Знак1 Знак Знак,Обычный (веб) Знак Знак Знак Знак Знак,Обычный (веб) Знак,Обычный (веб) Знак1 Знак,Обычный (веб) Знак Знак Знак,Обычный (Web),Обычный (Web)1"/>
    <w:basedOn w:val="a"/>
    <w:link w:val="2"/>
    <w:uiPriority w:val="99"/>
    <w:unhideWhenUsed/>
    <w:qFormat/>
    <w:rsid w:val="00F929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веб) Знак1 Знак1,Обычный (веб) Знак Знак Знак1,Обычный (веб) Знак1 Знак Знак Знак,Обычный (веб) Знак Знак Знак Знак Знак Знак,Обычный (веб) Знак Знак1,Обычный (веб) Знак1 Знак Знак1,Обычный (веб) Знак Знак Знак Знак"/>
    <w:link w:val="ac"/>
    <w:uiPriority w:val="99"/>
    <w:rsid w:val="00F92952"/>
    <w:rPr>
      <w:rFonts w:ascii="Times New Roman" w:eastAsia="Times New Roman" w:hAnsi="Times New Roman" w:cs="Times New Roman"/>
      <w:sz w:val="24"/>
      <w:szCs w:val="24"/>
      <w:lang w:eastAsia="ru-RU"/>
    </w:rPr>
  </w:style>
  <w:style w:type="paragraph" w:styleId="20">
    <w:name w:val="Body Text Indent 2"/>
    <w:basedOn w:val="a"/>
    <w:link w:val="21"/>
    <w:unhideWhenUsed/>
    <w:rsid w:val="00F92952"/>
    <w:pPr>
      <w:spacing w:after="120" w:line="480" w:lineRule="auto"/>
      <w:ind w:left="283"/>
    </w:pPr>
    <w:rPr>
      <w:rFonts w:ascii="Times New Roman" w:eastAsia="Times New Roman" w:hAnsi="Times New Roman" w:cs="Times New Roman"/>
      <w:sz w:val="24"/>
      <w:szCs w:val="24"/>
      <w:lang w:eastAsia="ru-RU"/>
    </w:rPr>
  </w:style>
  <w:style w:type="character" w:customStyle="1" w:styleId="21">
    <w:name w:val="Основной текст с отступом 2 Знак"/>
    <w:basedOn w:val="a0"/>
    <w:link w:val="20"/>
    <w:rsid w:val="00F92952"/>
    <w:rPr>
      <w:rFonts w:ascii="Times New Roman" w:eastAsia="Times New Roman" w:hAnsi="Times New Roman" w:cs="Times New Roman"/>
      <w:sz w:val="24"/>
      <w:szCs w:val="24"/>
      <w:lang w:eastAsia="ru-RU"/>
    </w:rPr>
  </w:style>
  <w:style w:type="paragraph" w:styleId="ad">
    <w:name w:val="footnote text"/>
    <w:aliases w:val="Текст сноски-FN,ft,Знак,Footnote Text Char,single space,Текст сноски Знак Знак Знак,Текст сноски Знак Знак,Текст сноски Знак1,single space Знак,footnote text Знак,Текст сноски Знак Знак Знак Знак,Текст сноски Знак Знак Знак1"/>
    <w:basedOn w:val="a"/>
    <w:link w:val="ae"/>
    <w:uiPriority w:val="99"/>
    <w:unhideWhenUsed/>
    <w:rsid w:val="00F92952"/>
    <w:pPr>
      <w:spacing w:after="0" w:line="240" w:lineRule="auto"/>
    </w:pPr>
    <w:rPr>
      <w:rFonts w:eastAsiaTheme="minorEastAsia"/>
      <w:sz w:val="20"/>
      <w:szCs w:val="20"/>
      <w:lang w:eastAsia="ru-RU"/>
    </w:rPr>
  </w:style>
  <w:style w:type="character" w:customStyle="1" w:styleId="ae">
    <w:name w:val="Текст сноски Знак"/>
    <w:aliases w:val="Текст сноски-FN Знак,ft Знак,Знак Знак,Footnote Text Char Знак,single space Знак1,Текст сноски Знак Знак Знак Знак1,Текст сноски Знак Знак Знак2,Текст сноски Знак1 Знак,single space Знак Знак,footnote text Знак Знак"/>
    <w:basedOn w:val="a0"/>
    <w:link w:val="ad"/>
    <w:uiPriority w:val="99"/>
    <w:rsid w:val="00F92952"/>
    <w:rPr>
      <w:rFonts w:eastAsiaTheme="minorEastAsia"/>
      <w:sz w:val="20"/>
      <w:szCs w:val="20"/>
      <w:lang w:eastAsia="ru-RU"/>
    </w:rPr>
  </w:style>
  <w:style w:type="paragraph" w:customStyle="1" w:styleId="11">
    <w:name w:val="Без интервала1"/>
    <w:uiPriority w:val="99"/>
    <w:qFormat/>
    <w:rsid w:val="00F92952"/>
    <w:pPr>
      <w:spacing w:after="0" w:line="240" w:lineRule="auto"/>
    </w:pPr>
    <w:rPr>
      <w:rFonts w:ascii="Calibri" w:eastAsia="Times New Roman" w:hAnsi="Calibri" w:cs="Times New Roman"/>
      <w:lang w:eastAsia="ru-RU"/>
    </w:rPr>
  </w:style>
  <w:style w:type="paragraph" w:customStyle="1" w:styleId="af">
    <w:name w:val="Обычный.Название подразделения"/>
    <w:uiPriority w:val="99"/>
    <w:qFormat/>
    <w:rsid w:val="00F92952"/>
    <w:pPr>
      <w:suppressAutoHyphens/>
      <w:spacing w:after="0" w:line="240" w:lineRule="auto"/>
    </w:pPr>
    <w:rPr>
      <w:rFonts w:ascii="SchoolBook" w:eastAsia="Times New Roman" w:hAnsi="SchoolBook" w:cs="SchoolBook"/>
      <w:sz w:val="28"/>
      <w:szCs w:val="20"/>
      <w:lang w:eastAsia="ar-SA"/>
    </w:rPr>
  </w:style>
  <w:style w:type="paragraph" w:customStyle="1" w:styleId="110">
    <w:name w:val="Без интервала11"/>
    <w:uiPriority w:val="99"/>
    <w:rsid w:val="00F92952"/>
    <w:pPr>
      <w:suppressAutoHyphens/>
      <w:spacing w:after="0" w:line="240" w:lineRule="auto"/>
    </w:pPr>
    <w:rPr>
      <w:rFonts w:ascii="Calibri" w:eastAsia="Calibri" w:hAnsi="Calibri" w:cs="Calibri"/>
      <w:lang w:eastAsia="ar-SA"/>
    </w:rPr>
  </w:style>
  <w:style w:type="character" w:customStyle="1" w:styleId="apple-converted-space">
    <w:name w:val="apple-converted-space"/>
    <w:basedOn w:val="a0"/>
    <w:rsid w:val="00F92952"/>
  </w:style>
  <w:style w:type="character" w:styleId="af0">
    <w:name w:val="page number"/>
    <w:uiPriority w:val="99"/>
    <w:unhideWhenUsed/>
    <w:rsid w:val="00F92952"/>
    <w:rPr>
      <w:rFonts w:ascii="Times New Roman" w:hAnsi="Times New Roman" w:cs="Times New Roman" w:hint="default"/>
    </w:rPr>
  </w:style>
  <w:style w:type="paragraph" w:customStyle="1" w:styleId="af1">
    <w:name w:val="без"/>
    <w:basedOn w:val="a"/>
    <w:qFormat/>
    <w:rsid w:val="00F92952"/>
    <w:pPr>
      <w:suppressAutoHyphens/>
      <w:spacing w:after="0" w:line="240" w:lineRule="auto"/>
      <w:jc w:val="center"/>
    </w:pPr>
    <w:rPr>
      <w:rFonts w:ascii="Times New Roman" w:eastAsia="Times New Roman" w:hAnsi="Times New Roman" w:cs="Times New Roman"/>
      <w:b/>
      <w:color w:val="000000"/>
      <w:kern w:val="1"/>
      <w:sz w:val="18"/>
      <w:szCs w:val="18"/>
    </w:rPr>
  </w:style>
  <w:style w:type="character" w:customStyle="1" w:styleId="extended-textshort">
    <w:name w:val="extended-text__short"/>
    <w:basedOn w:val="a0"/>
    <w:rsid w:val="00F92952"/>
  </w:style>
  <w:style w:type="character" w:customStyle="1" w:styleId="af2">
    <w:name w:val="Текст выноски Знак"/>
    <w:basedOn w:val="a0"/>
    <w:link w:val="af3"/>
    <w:uiPriority w:val="99"/>
    <w:semiHidden/>
    <w:rsid w:val="00F92952"/>
    <w:rPr>
      <w:rFonts w:ascii="Tahoma" w:eastAsia="Times New Roman" w:hAnsi="Tahoma" w:cs="Tahoma"/>
      <w:sz w:val="16"/>
      <w:szCs w:val="16"/>
      <w:lang w:eastAsia="ru-RU"/>
    </w:rPr>
  </w:style>
  <w:style w:type="paragraph" w:styleId="af3">
    <w:name w:val="Balloon Text"/>
    <w:basedOn w:val="a"/>
    <w:link w:val="af2"/>
    <w:uiPriority w:val="99"/>
    <w:semiHidden/>
    <w:rsid w:val="00F92952"/>
    <w:pPr>
      <w:spacing w:after="0" w:line="240" w:lineRule="auto"/>
    </w:pPr>
    <w:rPr>
      <w:rFonts w:ascii="Tahoma" w:eastAsia="Times New Roman" w:hAnsi="Tahoma" w:cs="Tahoma"/>
      <w:sz w:val="16"/>
      <w:szCs w:val="16"/>
      <w:lang w:eastAsia="ru-RU"/>
    </w:rPr>
  </w:style>
  <w:style w:type="paragraph" w:customStyle="1" w:styleId="12">
    <w:name w:val="Абзац списка1"/>
    <w:basedOn w:val="a"/>
    <w:uiPriority w:val="99"/>
    <w:rsid w:val="00F92952"/>
    <w:pPr>
      <w:spacing w:after="0" w:line="240" w:lineRule="auto"/>
      <w:ind w:left="720" w:firstLine="708"/>
      <w:jc w:val="both"/>
    </w:pPr>
    <w:rPr>
      <w:rFonts w:ascii="Times New Roman" w:eastAsia="Times New Roman" w:hAnsi="Times New Roman" w:cs="Times New Roman"/>
      <w:sz w:val="20"/>
      <w:szCs w:val="20"/>
      <w:lang w:eastAsia="ru-RU"/>
    </w:rPr>
  </w:style>
  <w:style w:type="paragraph" w:customStyle="1" w:styleId="13">
    <w:name w:val="Знак1"/>
    <w:basedOn w:val="a"/>
    <w:rsid w:val="00F92952"/>
    <w:pPr>
      <w:spacing w:after="160" w:line="240" w:lineRule="exact"/>
    </w:pPr>
    <w:rPr>
      <w:rFonts w:ascii="Verdana" w:eastAsia="Times New Roman" w:hAnsi="Verdana" w:cs="Times New Roman"/>
      <w:sz w:val="20"/>
      <w:szCs w:val="20"/>
      <w:lang w:val="en-US"/>
    </w:rPr>
  </w:style>
  <w:style w:type="paragraph" w:customStyle="1" w:styleId="22">
    <w:name w:val="Абзац списка2"/>
    <w:basedOn w:val="a"/>
    <w:rsid w:val="00F92952"/>
    <w:pPr>
      <w:ind w:left="720"/>
    </w:pPr>
    <w:rPr>
      <w:rFonts w:ascii="Calibri" w:eastAsia="Times New Roman" w:hAnsi="Calibri" w:cs="Calibri"/>
    </w:rPr>
  </w:style>
  <w:style w:type="character" w:customStyle="1" w:styleId="14">
    <w:name w:val="Основной шрифт абзаца1"/>
    <w:rsid w:val="00F92952"/>
  </w:style>
  <w:style w:type="character" w:customStyle="1" w:styleId="af4">
    <w:name w:val="Символ нумерации"/>
    <w:rsid w:val="00F92952"/>
  </w:style>
  <w:style w:type="table" w:styleId="af5">
    <w:name w:val="Table Grid"/>
    <w:basedOn w:val="a1"/>
    <w:uiPriority w:val="59"/>
    <w:rsid w:val="00F929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F929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abel">
    <w:name w:val="label"/>
    <w:basedOn w:val="a0"/>
    <w:rsid w:val="00F92952"/>
  </w:style>
  <w:style w:type="paragraph" w:customStyle="1" w:styleId="3">
    <w:name w:val="Абзац списка3"/>
    <w:basedOn w:val="a"/>
    <w:uiPriority w:val="99"/>
    <w:rsid w:val="00F92952"/>
    <w:pPr>
      <w:spacing w:after="0" w:line="360" w:lineRule="auto"/>
      <w:ind w:left="720" w:firstLine="709"/>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5601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5ACCF-4ADF-42FD-AA53-8A8EC8CD0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79</Pages>
  <Words>24775</Words>
  <Characters>141218</Characters>
  <Application>Microsoft Office Word</Application>
  <DocSecurity>0</DocSecurity>
  <Lines>1176</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Жукова Лариса</dc:creator>
  <cp:lastModifiedBy>eopopova</cp:lastModifiedBy>
  <cp:revision>65</cp:revision>
  <cp:lastPrinted>2020-11-26T14:57:00Z</cp:lastPrinted>
  <dcterms:created xsi:type="dcterms:W3CDTF">2018-01-19T06:46:00Z</dcterms:created>
  <dcterms:modified xsi:type="dcterms:W3CDTF">2022-03-04T14:09:00Z</dcterms:modified>
</cp:coreProperties>
</file>