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3D" w:rsidRPr="00E1473D" w:rsidRDefault="00E1473D" w:rsidP="00E1473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473D">
        <w:rPr>
          <w:rFonts w:ascii="Times New Roman" w:hAnsi="Times New Roman" w:cs="Times New Roman"/>
          <w:sz w:val="27"/>
          <w:szCs w:val="27"/>
        </w:rPr>
        <w:t>В зависимости от возможной тяжести причинения вреда (ущерба) охраняемым законом ценностям Управление при осуществлении контроля относит объекты контроля к одной из следующих категорий риска причинения вреда (ущерба) охраняемым законом ценностям (далее - категории риска):</w:t>
      </w:r>
    </w:p>
    <w:p w:rsidR="00E1473D" w:rsidRPr="00E1473D" w:rsidRDefault="00E1473D" w:rsidP="00E1473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473D">
        <w:rPr>
          <w:rFonts w:ascii="Times New Roman" w:hAnsi="Times New Roman" w:cs="Times New Roman"/>
          <w:sz w:val="27"/>
          <w:szCs w:val="27"/>
        </w:rPr>
        <w:t>1) средний риск;</w:t>
      </w:r>
    </w:p>
    <w:p w:rsidR="00E1473D" w:rsidRPr="00E1473D" w:rsidRDefault="00E1473D" w:rsidP="00E1473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473D">
        <w:rPr>
          <w:rFonts w:ascii="Times New Roman" w:hAnsi="Times New Roman" w:cs="Times New Roman"/>
          <w:sz w:val="27"/>
          <w:szCs w:val="27"/>
        </w:rPr>
        <w:t>2) умеренный риск;</w:t>
      </w:r>
    </w:p>
    <w:p w:rsidR="00E1473D" w:rsidRPr="00E1473D" w:rsidRDefault="00E1473D" w:rsidP="00E1473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473D">
        <w:rPr>
          <w:rFonts w:ascii="Times New Roman" w:hAnsi="Times New Roman" w:cs="Times New Roman"/>
          <w:sz w:val="27"/>
          <w:szCs w:val="27"/>
        </w:rPr>
        <w:t>3) низкий риск.</w:t>
      </w:r>
    </w:p>
    <w:p w:rsidR="00E1473D" w:rsidRDefault="00E1473D" w:rsidP="00E1473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473D">
        <w:rPr>
          <w:rFonts w:ascii="Times New Roman" w:hAnsi="Times New Roman" w:cs="Times New Roman"/>
          <w:sz w:val="27"/>
          <w:szCs w:val="27"/>
        </w:rPr>
        <w:t>Отнесение объектов контроля к одной из категорий риска, а также изменение категории риска, к которой ранее был отнесен объект контроля, осуществляется по решению руководителя (первого заместителя руководителя) Управления.</w:t>
      </w:r>
    </w:p>
    <w:p w:rsidR="00A044D2" w:rsidRPr="00E1473D" w:rsidRDefault="00A044D2" w:rsidP="00E1473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1473D" w:rsidRPr="00E1473D" w:rsidRDefault="00E1473D" w:rsidP="00E1473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473D">
        <w:rPr>
          <w:rFonts w:ascii="Times New Roman" w:hAnsi="Times New Roman" w:cs="Times New Roman"/>
          <w:sz w:val="27"/>
          <w:szCs w:val="27"/>
        </w:rPr>
        <w:t>Деятельность органов местного самоуправления, организаций, расположенных на территории Воронежской области и являющихся источником комплектования муниципальных архивов Воронежской области, в рамках которой должны соблюдаться обязательные требования к организации хранения, комплектования, учета и использования документов Архивного фонда Российской Федерации и других архивных документов, относится к низкой категории риска.</w:t>
      </w:r>
    </w:p>
    <w:p w:rsidR="00E1473D" w:rsidRPr="00E1473D" w:rsidRDefault="00E1473D" w:rsidP="00E1473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473D">
        <w:rPr>
          <w:rFonts w:ascii="Times New Roman" w:hAnsi="Times New Roman" w:cs="Times New Roman"/>
          <w:sz w:val="27"/>
          <w:szCs w:val="27"/>
        </w:rPr>
        <w:t>Деятельность негосударственных организаций, расположенных на территории Воронежской области и являющихся источником комплектования государственных архивов Воронежской области, в рамках которой должны соблюдаться обязательные требования к организации хранения, комплектования, учета и использования документов Архивного фонда Российской Федерации и других архивных документов, относится к умеренной категории риска.</w:t>
      </w:r>
    </w:p>
    <w:p w:rsidR="00E1473D" w:rsidRPr="00E1473D" w:rsidRDefault="00E1473D" w:rsidP="00E1473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473D">
        <w:rPr>
          <w:rFonts w:ascii="Times New Roman" w:hAnsi="Times New Roman" w:cs="Times New Roman"/>
          <w:sz w:val="27"/>
          <w:szCs w:val="27"/>
        </w:rPr>
        <w:t>Деятельность органов государственной власти Воронежской области, иных государственных органов Воронежской области, организаций, за исключением негосударственных организаций, указанных в пункте 12 Положения о региональном государственном контроле (надзоре), расположенных на территории Воронежской области и являющихся источником комплектования государственных архивов Воронежской области, в рамках которой должны соблюдаться обязательные требования к организации хранения, комплектования, учета и использования документов Архивного фонда Российской Федерации и других</w:t>
      </w:r>
      <w:proofErr w:type="gramEnd"/>
      <w:r w:rsidRPr="00E1473D">
        <w:rPr>
          <w:rFonts w:ascii="Times New Roman" w:hAnsi="Times New Roman" w:cs="Times New Roman"/>
          <w:sz w:val="27"/>
          <w:szCs w:val="27"/>
        </w:rPr>
        <w:t xml:space="preserve"> архивных документов, относится к средней категории риска.</w:t>
      </w:r>
    </w:p>
    <w:p w:rsidR="00E4476B" w:rsidRPr="00E1473D" w:rsidRDefault="00E1473D" w:rsidP="00E1473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473D">
        <w:rPr>
          <w:rFonts w:ascii="Times New Roman" w:hAnsi="Times New Roman" w:cs="Times New Roman"/>
          <w:sz w:val="27"/>
          <w:szCs w:val="27"/>
        </w:rPr>
        <w:t>При наличии критериев, позволяющих отнести объект регионального государственного контроля (надзора) к различным категориям риска, подлежат применению критерии, относящие объект регионального государственного контроля (надзора) к более высокой категории риска.</w:t>
      </w:r>
    </w:p>
    <w:sectPr w:rsidR="00E4476B" w:rsidRPr="00E1473D" w:rsidSect="00E4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1473D"/>
    <w:rsid w:val="00A044D2"/>
    <w:rsid w:val="00E1473D"/>
    <w:rsid w:val="00E4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4</cp:revision>
  <dcterms:created xsi:type="dcterms:W3CDTF">2024-08-21T06:39:00Z</dcterms:created>
  <dcterms:modified xsi:type="dcterms:W3CDTF">2024-08-21T06:41:00Z</dcterms:modified>
</cp:coreProperties>
</file>