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8D" w:rsidRPr="004D208D" w:rsidRDefault="004D208D" w:rsidP="002175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D208D">
        <w:rPr>
          <w:rFonts w:ascii="Times New Roman" w:hAnsi="Times New Roman" w:cs="Times New Roman"/>
          <w:sz w:val="28"/>
          <w:szCs w:val="28"/>
        </w:rPr>
        <w:t>С</w:t>
      </w:r>
      <w:r w:rsidRPr="004D208D">
        <w:rPr>
          <w:rFonts w:ascii="Times New Roman" w:hAnsi="Times New Roman" w:cs="Times New Roman"/>
          <w:sz w:val="28"/>
          <w:szCs w:val="28"/>
        </w:rPr>
        <w:t>редний риск;</w:t>
      </w:r>
    </w:p>
    <w:p w:rsidR="004D208D" w:rsidRPr="004D208D" w:rsidRDefault="004D208D" w:rsidP="002175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D208D">
        <w:rPr>
          <w:rFonts w:ascii="Times New Roman" w:hAnsi="Times New Roman" w:cs="Times New Roman"/>
          <w:sz w:val="28"/>
          <w:szCs w:val="28"/>
        </w:rPr>
        <w:t>У</w:t>
      </w:r>
      <w:r w:rsidRPr="004D208D">
        <w:rPr>
          <w:rFonts w:ascii="Times New Roman" w:hAnsi="Times New Roman" w:cs="Times New Roman"/>
          <w:sz w:val="28"/>
          <w:szCs w:val="28"/>
        </w:rPr>
        <w:t>меренный риск;</w:t>
      </w:r>
    </w:p>
    <w:p w:rsidR="008B6CF5" w:rsidRPr="004D208D" w:rsidRDefault="004D208D" w:rsidP="002175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D208D">
        <w:rPr>
          <w:rFonts w:ascii="Times New Roman" w:hAnsi="Times New Roman" w:cs="Times New Roman"/>
          <w:sz w:val="28"/>
          <w:szCs w:val="28"/>
        </w:rPr>
        <w:t>Н</w:t>
      </w:r>
      <w:r w:rsidRPr="004D208D">
        <w:rPr>
          <w:rFonts w:ascii="Times New Roman" w:hAnsi="Times New Roman" w:cs="Times New Roman"/>
          <w:sz w:val="28"/>
          <w:szCs w:val="28"/>
        </w:rPr>
        <w:t>изкий риск</w:t>
      </w:r>
    </w:p>
    <w:p w:rsidR="004D208D" w:rsidRDefault="004D208D" w:rsidP="004D20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8D">
        <w:rPr>
          <w:rFonts w:ascii="Times New Roman" w:hAnsi="Times New Roman" w:cs="Times New Roman"/>
          <w:sz w:val="28"/>
          <w:szCs w:val="28"/>
        </w:rPr>
        <w:t>Критерием отнесения объектов регионального государственного контроля (надзора) к категории среднего риска является принятие в течение последних трех лет в отношении организации, осуществляющей деятельность по розничной продаже алкогольной и спиртосодержащей продукции на основании выданной лицензии, решения о приостановлении действия лицензии либо об аннулировании лицензии.</w:t>
      </w:r>
    </w:p>
    <w:p w:rsidR="004D208D" w:rsidRDefault="004D208D" w:rsidP="004D20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08D">
        <w:rPr>
          <w:rFonts w:ascii="Times New Roman" w:hAnsi="Times New Roman" w:cs="Times New Roman"/>
          <w:sz w:val="28"/>
          <w:szCs w:val="28"/>
        </w:rPr>
        <w:t>Критерием отнесения объектов регионального государственного контроля (надзора) к категории умеренного риска является выявление у контролируемого лица в течение последних трех лет при проведении контрольных (надзорных) мероприятий в рамках осуществления регионального государственного контроля (надзора) нарушений обязательных требований, связанных с привлечением к административной ответственности или направлением в адрес контролируемого лица в течение последних трех лет предписаний об устранении выявленных нарушений.</w:t>
      </w:r>
      <w:proofErr w:type="gramEnd"/>
    </w:p>
    <w:p w:rsidR="004D208D" w:rsidRPr="004D208D" w:rsidRDefault="004D208D" w:rsidP="004D20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08D">
        <w:rPr>
          <w:rFonts w:ascii="Times New Roman" w:hAnsi="Times New Roman" w:cs="Times New Roman"/>
          <w:sz w:val="28"/>
          <w:szCs w:val="28"/>
        </w:rPr>
        <w:t>Критерием отнесения объектов регионального государственного контроля (надзора) к категории низкого риска является отсутствие обстоятельств, являющихся основанием для отнесения деятельности контролируемого лица к более высоким категориям риска.</w:t>
      </w:r>
    </w:p>
    <w:p w:rsidR="004D208D" w:rsidRDefault="004D208D" w:rsidP="004D208D">
      <w:pPr>
        <w:spacing w:after="0"/>
      </w:pPr>
    </w:p>
    <w:sectPr w:rsidR="004D208D" w:rsidSect="008B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03DB"/>
    <w:multiLevelType w:val="hybridMultilevel"/>
    <w:tmpl w:val="484E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D208D"/>
    <w:rsid w:val="00217567"/>
    <w:rsid w:val="004D208D"/>
    <w:rsid w:val="008B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2024-08-16T12:37:00Z</dcterms:created>
  <dcterms:modified xsi:type="dcterms:W3CDTF">2024-08-16T12:39:00Z</dcterms:modified>
</cp:coreProperties>
</file>