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932" w:rsidRPr="00A93932" w:rsidRDefault="00A93932" w:rsidP="00A939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932">
        <w:rPr>
          <w:rFonts w:ascii="Times New Roman" w:hAnsi="Times New Roman" w:cs="Times New Roman"/>
          <w:sz w:val="28"/>
          <w:szCs w:val="28"/>
        </w:rPr>
        <w:t>При осуществлении регионального государственного контроля (надзора) в области охраны объектов культурного наследия применяется система оценки и управления рисками.</w:t>
      </w:r>
    </w:p>
    <w:p w:rsidR="00A93932" w:rsidRDefault="00A93932" w:rsidP="00A9393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3932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A93932">
        <w:rPr>
          <w:rFonts w:ascii="Times New Roman" w:hAnsi="Times New Roman" w:cs="Times New Roman"/>
          <w:sz w:val="28"/>
          <w:szCs w:val="28"/>
        </w:rPr>
        <w:t>целях</w:t>
      </w:r>
      <w:proofErr w:type="gramEnd"/>
      <w:r w:rsidRPr="00A93932">
        <w:rPr>
          <w:rFonts w:ascii="Times New Roman" w:hAnsi="Times New Roman" w:cs="Times New Roman"/>
          <w:sz w:val="28"/>
          <w:szCs w:val="28"/>
        </w:rPr>
        <w:t xml:space="preserve"> оценки риска причинения вреда (ущерба) охраняемым законом ценностям при принятии решения о проведении и выборе вида внепланового контрольного (надзорного) мероприятия Управление разрабатывает индикаторы риска нарушения обязательных требований. Перечень индикаторов риска нарушения обязательных требований утверждается Правительством Воронежской области.</w:t>
      </w:r>
    </w:p>
    <w:p w:rsidR="00E4476B" w:rsidRPr="00C602B6" w:rsidRDefault="00E4476B" w:rsidP="00C602B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4476B" w:rsidRPr="00C602B6" w:rsidSect="00F161F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F31" w:rsidRDefault="00215F31" w:rsidP="00F161F3">
      <w:pPr>
        <w:spacing w:after="0" w:line="240" w:lineRule="auto"/>
      </w:pPr>
      <w:r>
        <w:separator/>
      </w:r>
    </w:p>
  </w:endnote>
  <w:endnote w:type="continuationSeparator" w:id="0">
    <w:p w:rsidR="00215F31" w:rsidRDefault="00215F31" w:rsidP="00F1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F31" w:rsidRDefault="00215F31" w:rsidP="00F161F3">
      <w:pPr>
        <w:spacing w:after="0" w:line="240" w:lineRule="auto"/>
      </w:pPr>
      <w:r>
        <w:separator/>
      </w:r>
    </w:p>
  </w:footnote>
  <w:footnote w:type="continuationSeparator" w:id="0">
    <w:p w:rsidR="00215F31" w:rsidRDefault="00215F31" w:rsidP="00F16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80937157"/>
      <w:docPartObj>
        <w:docPartGallery w:val="Page Numbers (Top of Page)"/>
        <w:docPartUnique/>
      </w:docPartObj>
    </w:sdtPr>
    <w:sdtContent>
      <w:p w:rsidR="00F161F3" w:rsidRDefault="00335867">
        <w:pPr>
          <w:pStyle w:val="a3"/>
          <w:jc w:val="center"/>
        </w:pPr>
        <w:fldSimple w:instr=" PAGE   \* MERGEFORMAT ">
          <w:r w:rsidR="00A93932">
            <w:rPr>
              <w:noProof/>
            </w:rPr>
            <w:t>3</w:t>
          </w:r>
        </w:fldSimple>
      </w:p>
    </w:sdtContent>
  </w:sdt>
  <w:p w:rsidR="00F161F3" w:rsidRDefault="00F161F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02B6"/>
    <w:rsid w:val="000F0810"/>
    <w:rsid w:val="00215F31"/>
    <w:rsid w:val="00335867"/>
    <w:rsid w:val="00A93932"/>
    <w:rsid w:val="00C602B6"/>
    <w:rsid w:val="00E4476B"/>
    <w:rsid w:val="00F16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1F3"/>
  </w:style>
  <w:style w:type="paragraph" w:styleId="a5">
    <w:name w:val="footer"/>
    <w:basedOn w:val="a"/>
    <w:link w:val="a6"/>
    <w:uiPriority w:val="99"/>
    <w:semiHidden/>
    <w:unhideWhenUsed/>
    <w:rsid w:val="00F161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161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tperofeeva</dc:creator>
  <cp:keywords/>
  <dc:description/>
  <cp:lastModifiedBy>tperofeeva</cp:lastModifiedBy>
  <cp:revision>4</cp:revision>
  <dcterms:created xsi:type="dcterms:W3CDTF">2024-08-21T07:07:00Z</dcterms:created>
  <dcterms:modified xsi:type="dcterms:W3CDTF">2024-08-21T09:01:00Z</dcterms:modified>
</cp:coreProperties>
</file>