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42" w:rsidRPr="00645FA2" w:rsidRDefault="00645FA2" w:rsidP="00645F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FA2">
        <w:rPr>
          <w:rFonts w:ascii="Times New Roman" w:hAnsi="Times New Roman" w:cs="Times New Roman"/>
          <w:sz w:val="28"/>
          <w:szCs w:val="28"/>
        </w:rPr>
        <w:t>Увеличение на 30% и более количества зафиксированных в течение текущего полугодия по сравнению с аналогичным периодом предыдущего года дорожно-транспортных происшествий с участием легковых такси по информации, полученной от территориального органа Министерства внутренних дел Российской Федерации, осуществляющего федеральный государственный контроль (надзор) в области безопасности дорожного движения на территории Воронежской области.</w:t>
      </w:r>
    </w:p>
    <w:sectPr w:rsidR="00756442" w:rsidRPr="00645FA2" w:rsidSect="0075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45FA2"/>
    <w:rsid w:val="00645FA2"/>
    <w:rsid w:val="0075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2024-08-20T11:29:00Z</dcterms:created>
  <dcterms:modified xsi:type="dcterms:W3CDTF">2024-08-20T11:29:00Z</dcterms:modified>
</cp:coreProperties>
</file>