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E4" w:rsidRPr="002D30E4" w:rsidRDefault="002D30E4" w:rsidP="002D3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E4">
        <w:rPr>
          <w:rFonts w:ascii="Times New Roman" w:hAnsi="Times New Roman" w:cs="Times New Roman"/>
          <w:sz w:val="28"/>
          <w:szCs w:val="28"/>
        </w:rPr>
        <w:t>1) пять фактов ложного срабатывания охранной сигнализации в хранилищах контролируемого лица в течение календарного месяца;</w:t>
      </w:r>
    </w:p>
    <w:p w:rsidR="00C01A71" w:rsidRPr="002D30E4" w:rsidRDefault="002D30E4" w:rsidP="002D3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0E4">
        <w:rPr>
          <w:rFonts w:ascii="Times New Roman" w:hAnsi="Times New Roman" w:cs="Times New Roman"/>
          <w:sz w:val="28"/>
          <w:szCs w:val="28"/>
        </w:rPr>
        <w:t>2) наличие информации о невнесении в реестр музейных предметов и музейных коллекций, включенных в состав Музейного фонда Российской Федерации, Государственного каталога Музейного фонда Российской Федерации, в течение более шестидесяти календарных дней сведений о поступивших музейных предметах и музейных коллекциях государственными музеями, находящимися в ведении Воронежской области, в собственности, оперативном управлении или пользовании которых находятся музейные предметы и музейные коллекции, включенные</w:t>
      </w:r>
      <w:proofErr w:type="gramEnd"/>
      <w:r w:rsidRPr="002D30E4">
        <w:rPr>
          <w:rFonts w:ascii="Times New Roman" w:hAnsi="Times New Roman" w:cs="Times New Roman"/>
          <w:sz w:val="28"/>
          <w:szCs w:val="28"/>
        </w:rPr>
        <w:t xml:space="preserve"> в состав государственной части Музейного фонда Российской Федерации.</w:t>
      </w:r>
    </w:p>
    <w:sectPr w:rsidR="00C01A71" w:rsidRPr="002D30E4" w:rsidSect="00C0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D30E4"/>
    <w:rsid w:val="002D30E4"/>
    <w:rsid w:val="00C0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2024-08-22T06:23:00Z</dcterms:created>
  <dcterms:modified xsi:type="dcterms:W3CDTF">2024-08-22T06:23:00Z</dcterms:modified>
</cp:coreProperties>
</file>