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D6" w:rsidRDefault="003303D6" w:rsidP="0033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6">
        <w:rPr>
          <w:rFonts w:ascii="Times New Roman" w:hAnsi="Times New Roman" w:cs="Times New Roman"/>
          <w:sz w:val="28"/>
          <w:szCs w:val="28"/>
        </w:rPr>
        <w:t>Объекты регионального государственного контроля (надзора) подлежат отнесению к одной из следующих категорий риска причинения вреда (ущерба):</w:t>
      </w:r>
    </w:p>
    <w:p w:rsidR="003303D6" w:rsidRDefault="003303D6" w:rsidP="0033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6">
        <w:rPr>
          <w:rFonts w:ascii="Times New Roman" w:hAnsi="Times New Roman" w:cs="Times New Roman"/>
          <w:sz w:val="28"/>
          <w:szCs w:val="28"/>
        </w:rPr>
        <w:t>1) значительный риск;</w:t>
      </w:r>
    </w:p>
    <w:p w:rsidR="003303D6" w:rsidRDefault="003303D6" w:rsidP="0033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6">
        <w:rPr>
          <w:rFonts w:ascii="Times New Roman" w:hAnsi="Times New Roman" w:cs="Times New Roman"/>
          <w:sz w:val="28"/>
          <w:szCs w:val="28"/>
        </w:rPr>
        <w:t>2) средний риск;</w:t>
      </w:r>
    </w:p>
    <w:p w:rsidR="003303D6" w:rsidRDefault="003303D6" w:rsidP="0033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6">
        <w:rPr>
          <w:rFonts w:ascii="Times New Roman" w:hAnsi="Times New Roman" w:cs="Times New Roman"/>
          <w:sz w:val="28"/>
          <w:szCs w:val="28"/>
        </w:rPr>
        <w:t>3) умеренный риск;</w:t>
      </w:r>
    </w:p>
    <w:p w:rsidR="003303D6" w:rsidRPr="003303D6" w:rsidRDefault="003303D6" w:rsidP="0033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6">
        <w:rPr>
          <w:rFonts w:ascii="Times New Roman" w:hAnsi="Times New Roman" w:cs="Times New Roman"/>
          <w:sz w:val="28"/>
          <w:szCs w:val="28"/>
        </w:rPr>
        <w:t>4) низкий риск.</w:t>
      </w:r>
    </w:p>
    <w:p w:rsidR="003303D6" w:rsidRPr="003303D6" w:rsidRDefault="003303D6" w:rsidP="00330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D6">
        <w:rPr>
          <w:rFonts w:ascii="Times New Roman" w:hAnsi="Times New Roman" w:cs="Times New Roman"/>
          <w:sz w:val="28"/>
          <w:szCs w:val="28"/>
        </w:rPr>
        <w:t>При наличии критериев, позволяющих отнести объект регионального государственного контроля (надзора) к различным категориям риска, подлежат применению критерии, относящие объект регионального государственного контроля (надзора) к более высокой категории риска.</w:t>
      </w:r>
    </w:p>
    <w:p w:rsidR="00116384" w:rsidRPr="003303D6" w:rsidRDefault="0011638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"/>
        <w:gridCol w:w="6860"/>
        <w:gridCol w:w="2013"/>
      </w:tblGrid>
      <w:tr w:rsidR="003303D6" w:rsidRPr="003303D6" w:rsidTr="003303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D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</w:tr>
      <w:tr w:rsidR="003303D6" w:rsidRPr="003303D6" w:rsidTr="003303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03D6" w:rsidRPr="003303D6" w:rsidTr="003303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Наличие у контролируемого лица состоящих на регистрационном учете самоходных машин и других видов техники в количестве, превышающем 30 единиц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</w:tr>
      <w:tr w:rsidR="003303D6" w:rsidRPr="003303D6" w:rsidTr="003303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Наличие у контролируемого лица состоящих на регистрационном учете самоходных машин и других видов техники в количестве от 21 до 30 единиц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средний риск</w:t>
            </w:r>
          </w:p>
        </w:tc>
      </w:tr>
      <w:tr w:rsidR="003303D6" w:rsidRPr="003303D6" w:rsidTr="003303D6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Наличие у контролируемого лица состоящих на регистрационном учете самоходных машин и других видов техники в количестве от 5 до 20 единиц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D6" w:rsidRPr="003303D6" w:rsidRDefault="003303D6" w:rsidP="0033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D6">
              <w:rPr>
                <w:rFonts w:ascii="Times New Roman" w:hAnsi="Times New Roman" w:cs="Times New Roman"/>
                <w:sz w:val="28"/>
                <w:szCs w:val="28"/>
              </w:rPr>
              <w:t>умеренный риск</w:t>
            </w:r>
          </w:p>
        </w:tc>
      </w:tr>
    </w:tbl>
    <w:p w:rsidR="003303D6" w:rsidRDefault="003303D6"/>
    <w:sectPr w:rsidR="003303D6" w:rsidSect="00C04A8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303D6"/>
    <w:rsid w:val="00116384"/>
    <w:rsid w:val="003303D6"/>
    <w:rsid w:val="0046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2024-08-20T14:52:00Z</dcterms:created>
  <dcterms:modified xsi:type="dcterms:W3CDTF">2024-08-20T14:53:00Z</dcterms:modified>
</cp:coreProperties>
</file>